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98" w:type="dxa"/>
        <w:tblInd w:w="-459" w:type="dxa"/>
        <w:tblLook w:val="04A0" w:firstRow="1" w:lastRow="0" w:firstColumn="1" w:lastColumn="0" w:noHBand="0" w:noVBand="1"/>
      </w:tblPr>
      <w:tblGrid>
        <w:gridCol w:w="4428"/>
        <w:gridCol w:w="5670"/>
      </w:tblGrid>
      <w:tr w:rsidR="00BE461C" w:rsidTr="00896714">
        <w:trPr>
          <w:trHeight w:val="1175"/>
        </w:trPr>
        <w:tc>
          <w:tcPr>
            <w:tcW w:w="4428" w:type="dxa"/>
            <w:hideMark/>
          </w:tcPr>
          <w:p w:rsidR="002771A2" w:rsidRDefault="00B52996" w:rsidP="00896714">
            <w:pPr>
              <w:jc w:val="center"/>
              <w:rPr>
                <w:sz w:val="26"/>
                <w:szCs w:val="26"/>
              </w:rPr>
            </w:pPr>
            <w:r>
              <w:rPr>
                <w:sz w:val="26"/>
                <w:szCs w:val="26"/>
              </w:rPr>
              <w:t>SỞ TÀI NGUYÊN VÀ MÔI TRƯỜNG</w:t>
            </w:r>
          </w:p>
          <w:p w:rsidR="00BE461C" w:rsidRPr="002771A2" w:rsidRDefault="00BD4465" w:rsidP="00896714">
            <w:pPr>
              <w:jc w:val="center"/>
              <w:rPr>
                <w:sz w:val="26"/>
                <w:szCs w:val="26"/>
              </w:rPr>
            </w:pPr>
            <w:r>
              <w:rPr>
                <w:b/>
                <w:sz w:val="26"/>
                <w:szCs w:val="26"/>
              </w:rPr>
              <w:t xml:space="preserve">BAN QLDA </w:t>
            </w:r>
            <w:r w:rsidR="002771A2">
              <w:rPr>
                <w:b/>
                <w:sz w:val="26"/>
                <w:szCs w:val="26"/>
              </w:rPr>
              <w:t>VILG HÀ TĨNH</w:t>
            </w:r>
          </w:p>
          <w:p w:rsidR="00BE461C" w:rsidRDefault="00D07225" w:rsidP="00896714">
            <w:pPr>
              <w:spacing w:before="240" w:after="120"/>
              <w:jc w:val="center"/>
              <w:rPr>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773125</wp:posOffset>
                      </wp:positionH>
                      <wp:positionV relativeFrom="paragraph">
                        <wp:posOffset>12065</wp:posOffset>
                      </wp:positionV>
                      <wp:extent cx="1016813" cy="0"/>
                      <wp:effectExtent l="0" t="0" r="3111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8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00657E" id="_x0000_t32" coordsize="21600,21600" o:spt="32" o:oned="t" path="m,l21600,21600e" filled="f">
                      <v:path arrowok="t" fillok="f" o:connecttype="none"/>
                      <o:lock v:ext="edit" shapetype="t"/>
                    </v:shapetype>
                    <v:shape id="AutoShape 4" o:spid="_x0000_s1026" type="#_x0000_t32" style="position:absolute;margin-left:60.9pt;margin-top:.95pt;width:80.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tDx9HQIAADsEAAAOAAAAZHJzL2Uyb0RvYy54bWysU82O2yAQvlfqOyDuie2skyZWnNXKTnrZ diPt9gEIYBsVAwISJ6r67h3Ij7LtparqAx6YmW+++Vs+HnuJDtw6oVWJs3GKEVdUM6HaEn9724zm GDlPFCNSK17iE3f4cfXxw3IwBZ/oTkvGLQIQ5YrBlLjz3hRJ4mjHe+LG2nAFykbbnni42jZhlgyA 3stkkqazZNCWGaspdw5e67MSryJ+03DqX5rGcY9kiYGbj6eN5y6cyWpJitYS0wl6oUH+gUVPhIKg N6iaeIL2VvwB1QtqtdONH1PdJ7ppBOUxB8gmS3/L5rUjhsdcoDjO3Mrk/h8s/XrYWiRYiScYKdJD i572XsfIKA/lGYwrwKpSWxsSpEf1ap41/e6Q0lVHVMuj8dvJgG8WPJJ3LuHiDATZDV80AxsC+LFW x8b2ARKqgI6xJadbS/jRIwqPWZrN5tkDRvSqS0hxdTTW+c9c9ygIJXbeEtF2vtJKQeO1zWIYcnh2 PtAixdUhRFV6I6SM/ZcKDSVeTCfT6OC0FCwog5mz7a6SFh1ImKD4xRxBc29m9V6xCNZxwtYX2RMh zzIElyrgQWJA5yKdR+THIl2s5+t5Psons/UoT+t69LSp8tFsk32a1g91VdXZz0Aty4tOMMZVYHcd 1yz/u3G4LM550G4DeytD8h491gvIXv+RdOxsaOZ5LHaanbb22nGY0Gh82aawAvd3kO93fvULAAD/ /wMAUEsDBBQABgAIAAAAIQBjbCQA2AAAAAcBAAAPAAAAZHJzL2Rvd25yZXYueG1sTI5BS8NAEIXv gv9hGcGL2E0CShuzKUXw4NG24HWaHZO02dmQ3TSxv96pF729jze8+Yr17Dp1piG0ng2kiwQUceVt y7WB/e7tcQkqRGSLnWcy8E0B1uXtTYG59RN/0HkbayUjHHI00MTY51qHqiGHYeF7Yum+/OAwCg61 tgNOMu46nSXJs3bYsnxosKfXhqrTdnQGKIxPabJZuXr/fpkePrPLcep3xtzfzZsXUJHm+HcMV31R h1KcDn5kG1QnnKWiHiWsQEmfLa/h8Mu6LPR///IHAAD//wMAUEsBAi0AFAAGAAgAAAAhALaDOJL+ AAAA4QEAABMAAAAAAAAAAAAAAAAAAAAAAFtDb250ZW50X1R5cGVzXS54bWxQSwECLQAUAAYACAAA ACEAOP0h/9YAAACUAQAACwAAAAAAAAAAAAAAAAAvAQAAX3JlbHMvLnJlbHNQSwECLQAUAAYACAAA ACEASbQ8fR0CAAA7BAAADgAAAAAAAAAAAAAAAAAuAgAAZHJzL2Uyb0RvYy54bWxQSwECLQAUAAYA CAAAACEAY2wkANgAAAAHAQAADwAAAAAAAAAAAAAAAAB3BAAAZHJzL2Rvd25yZXYueG1sUEsFBgAA AAAEAAQA8wAAAHwFAAAAAA== "/>
                  </w:pict>
                </mc:Fallback>
              </mc:AlternateContent>
            </w:r>
            <w:r w:rsidR="00BE461C">
              <w:rPr>
                <w:sz w:val="26"/>
                <w:szCs w:val="26"/>
              </w:rPr>
              <w:t>Số:</w:t>
            </w:r>
            <w:r w:rsidR="00470F3D">
              <w:rPr>
                <w:sz w:val="26"/>
                <w:szCs w:val="26"/>
              </w:rPr>
              <w:t xml:space="preserve"> </w:t>
            </w:r>
            <w:r w:rsidR="003375E8">
              <w:rPr>
                <w:sz w:val="26"/>
                <w:szCs w:val="26"/>
              </w:rPr>
              <w:t xml:space="preserve">     </w:t>
            </w:r>
            <w:r w:rsidR="00E6517C">
              <w:rPr>
                <w:sz w:val="26"/>
                <w:szCs w:val="26"/>
              </w:rPr>
              <w:t xml:space="preserve">      </w:t>
            </w:r>
            <w:r w:rsidR="00470F3D">
              <w:rPr>
                <w:sz w:val="26"/>
                <w:szCs w:val="26"/>
              </w:rPr>
              <w:t xml:space="preserve"> </w:t>
            </w:r>
            <w:r w:rsidR="00BE461C">
              <w:rPr>
                <w:sz w:val="26"/>
                <w:szCs w:val="26"/>
              </w:rPr>
              <w:t>/</w:t>
            </w:r>
            <w:r w:rsidR="008E56A2">
              <w:rPr>
                <w:sz w:val="26"/>
                <w:szCs w:val="26"/>
              </w:rPr>
              <w:t>TTr-</w:t>
            </w:r>
            <w:r w:rsidR="00B52996">
              <w:rPr>
                <w:sz w:val="26"/>
                <w:szCs w:val="26"/>
              </w:rPr>
              <w:t>BQLDA</w:t>
            </w:r>
            <w:r w:rsidR="00470F3D">
              <w:rPr>
                <w:sz w:val="26"/>
                <w:szCs w:val="26"/>
              </w:rPr>
              <w:t>VILG</w:t>
            </w:r>
          </w:p>
          <w:p w:rsidR="00572FAE" w:rsidRPr="00572FAE" w:rsidRDefault="00572FAE" w:rsidP="00896714">
            <w:pPr>
              <w:jc w:val="center"/>
            </w:pPr>
          </w:p>
        </w:tc>
        <w:tc>
          <w:tcPr>
            <w:tcW w:w="5670" w:type="dxa"/>
            <w:hideMark/>
          </w:tcPr>
          <w:p w:rsidR="00BE461C" w:rsidRDefault="00BE461C" w:rsidP="00896714">
            <w:pPr>
              <w:pStyle w:val="Heading2"/>
              <w:keepNext w:val="0"/>
              <w:rPr>
                <w:rFonts w:ascii="Times New Roman" w:hAnsi="Times New Roman"/>
                <w:bCs w:val="0"/>
                <w:sz w:val="26"/>
                <w:szCs w:val="26"/>
              </w:rPr>
            </w:pPr>
            <w:r>
              <w:rPr>
                <w:rFonts w:ascii="Times New Roman" w:hAnsi="Times New Roman"/>
                <w:bCs w:val="0"/>
                <w:sz w:val="26"/>
                <w:szCs w:val="26"/>
              </w:rPr>
              <w:t>CỘNG HOÀ XÃ HỘI CHỦ NGHĨA VIỆT NAM</w:t>
            </w:r>
          </w:p>
          <w:p w:rsidR="00C52039" w:rsidRPr="002771A2" w:rsidRDefault="00BE461C" w:rsidP="00896714">
            <w:pPr>
              <w:jc w:val="center"/>
              <w:rPr>
                <w:b/>
                <w:sz w:val="26"/>
                <w:szCs w:val="26"/>
              </w:rPr>
            </w:pPr>
            <w:r>
              <w:rPr>
                <w:b/>
                <w:sz w:val="26"/>
                <w:szCs w:val="26"/>
              </w:rPr>
              <w:t>Độc lập - Tự do - Hạnh phúc</w:t>
            </w:r>
          </w:p>
          <w:p w:rsidR="00BE461C" w:rsidRDefault="00D07225" w:rsidP="003375E8">
            <w:pPr>
              <w:spacing w:before="360" w:after="40"/>
              <w:jc w:val="center"/>
              <w:rPr>
                <w:b/>
                <w:sz w:val="26"/>
                <w:szCs w:val="26"/>
              </w:rPr>
            </w:pPr>
            <w:r>
              <w:rPr>
                <w:i/>
                <w:noProof/>
                <w:sz w:val="26"/>
                <w:szCs w:val="26"/>
              </w:rPr>
              <mc:AlternateContent>
                <mc:Choice Requires="wps">
                  <w:drawing>
                    <wp:anchor distT="0" distB="0" distL="114300" distR="114300" simplePos="0" relativeHeight="251660288" behindDoc="0" locked="0" layoutInCell="1" allowOverlap="1">
                      <wp:simplePos x="0" y="0"/>
                      <wp:positionH relativeFrom="column">
                        <wp:posOffset>807720</wp:posOffset>
                      </wp:positionH>
                      <wp:positionV relativeFrom="paragraph">
                        <wp:posOffset>14605</wp:posOffset>
                      </wp:positionV>
                      <wp:extent cx="1881505" cy="0"/>
                      <wp:effectExtent l="9525" t="9525" r="13970"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1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72FE9" id="AutoShape 5" o:spid="_x0000_s1026" type="#_x0000_t32" style="position:absolute;margin-left:63.6pt;margin-top:1.15pt;width:148.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05Y8IHQIAADsEAAAOAAAAZHJzL2Uyb0RvYy54bWysU8GO2jAQvVfqP1i+QxIathARVqsEetm2 SLv9AGM7iVXHtmxDQFX/vWNDENteqqoczDgz8+bNvPHq8dRLdOTWCa1KnE1TjLiimgnVlvjb63ay wMh5ohiRWvESn7nDj+v371aDKfhMd1oybhGAKFcMpsSd96ZIEkc73hM31YYrcDba9sTD1bYJs2QA 9F4mszR9SAZtmbGacufga31x4nXEbxpO/demcdwjWWLg5uNp47kPZ7JekaK1xHSCXmmQf2DRE6Gg 6A2qJp6ggxV/QPWCWu1046dU94luGkF57AG6ydLfunnpiOGxFxiOM7cxuf8HS78cdxYJBtphpEgP Ej0dvI6V0TyMZzCugKhK7WxokJ7Ui3nW9LtDSlcdUS2Pwa9nA7lZyEjepISLM1BkP3zWDGII4MdZ nRrbB0iYAjpFSc43SfjJIwofs8Uim6dzjOjoS0gxJhrr/CeuexSMEjtviWg7X2mlQHhts1iGHJ+d D7RIMSaEqkpvhZRRf6nQUOLlfDaPCU5LwYIzhDnb7itp0ZGEDYq/2CN47sOsPigWwTpO2OZqeyLk xYbiUgU8aAzoXK3LivxYpsvNYrPIJ/nsYTPJ07qePG2rfPKwzT7O6w91VdXZz0Aty4tOMMZVYDeu a5b/3TpcH85l0W4LextD8hY9zgvIjv+RdFQ2iHlZi71m550dFYcNjcHX1xSewP0d7Ps3v/4FAAD/ /wMAUEsDBBQABgAIAAAAIQAtjfDc2wAAAAcBAAAPAAAAZHJzL2Rvd25yZXYueG1sTI7BTsMwEETv SP0HaytxQa1Tl1IIcaoKqQeOtJW4uvGSBOJ1FDtN2q9n4QLHpxnNvGwzukacsQu1Jw2LeQICqfC2 plLD8bCbPYII0ZA1jSfUcMEAm3xyk5nU+oHe8LyPpeARCqnRUMXYplKGokJnwty3SJx9+M6ZyNiV 0nZm4HHXSJUkD9KZmvihMi2+VFh87XunAUO/WiTbJ1ceX6/D3bu6fg7tQevb6bh9BhFxjH9l+NFn dcjZ6eR7skE0zGqtuKpBLUFwfq+WKxCnX5Z5Jv/7598AAAD//wMAUEsBAi0AFAAGAAgAAAAhALaD OJL+AAAA4QEAABMAAAAAAAAAAAAAAAAAAAAAAFtDb250ZW50X1R5cGVzXS54bWxQSwECLQAUAAYA CAAAACEAOP0h/9YAAACUAQAACwAAAAAAAAAAAAAAAAAvAQAAX3JlbHMvLnJlbHNQSwECLQAUAAYA CAAAACEA9OWPCB0CAAA7BAAADgAAAAAAAAAAAAAAAAAuAgAAZHJzL2Uyb0RvYy54bWxQSwECLQAU AAYACAAAACEALY3w3NsAAAAHAQAADwAAAAAAAAAAAAAAAAB3BAAAZHJzL2Rvd25yZXYueG1sUEsF BgAAAAAEAAQA8wAAAH8FAAAAAA== "/>
                  </w:pict>
                </mc:Fallback>
              </mc:AlternateContent>
            </w:r>
            <w:r w:rsidR="00896714">
              <w:rPr>
                <w:i/>
                <w:sz w:val="26"/>
                <w:szCs w:val="26"/>
              </w:rPr>
              <w:t xml:space="preserve">        </w:t>
            </w:r>
            <w:r w:rsidR="002771A2">
              <w:rPr>
                <w:i/>
                <w:sz w:val="26"/>
                <w:szCs w:val="26"/>
              </w:rPr>
              <w:t xml:space="preserve">  </w:t>
            </w:r>
            <w:r w:rsidR="00BE461C">
              <w:rPr>
                <w:i/>
                <w:sz w:val="26"/>
                <w:szCs w:val="26"/>
              </w:rPr>
              <w:t xml:space="preserve">Hà Tĩnh, ngày </w:t>
            </w:r>
            <w:r w:rsidR="003375E8">
              <w:rPr>
                <w:i/>
                <w:sz w:val="26"/>
                <w:szCs w:val="26"/>
              </w:rPr>
              <w:t xml:space="preserve">   </w:t>
            </w:r>
            <w:r w:rsidR="00821F53">
              <w:rPr>
                <w:i/>
                <w:sz w:val="26"/>
                <w:szCs w:val="26"/>
              </w:rPr>
              <w:t xml:space="preserve">  </w:t>
            </w:r>
            <w:r w:rsidR="0093094F">
              <w:rPr>
                <w:i/>
                <w:sz w:val="26"/>
                <w:szCs w:val="26"/>
              </w:rPr>
              <w:t xml:space="preserve"> </w:t>
            </w:r>
            <w:r w:rsidR="00BE461C">
              <w:rPr>
                <w:i/>
                <w:sz w:val="26"/>
                <w:szCs w:val="26"/>
              </w:rPr>
              <w:t xml:space="preserve">tháng </w:t>
            </w:r>
            <w:r w:rsidR="00E6517C">
              <w:rPr>
                <w:i/>
                <w:sz w:val="26"/>
                <w:szCs w:val="26"/>
              </w:rPr>
              <w:t>8</w:t>
            </w:r>
            <w:r w:rsidR="00EC2791">
              <w:rPr>
                <w:i/>
                <w:sz w:val="26"/>
                <w:szCs w:val="26"/>
              </w:rPr>
              <w:t xml:space="preserve"> </w:t>
            </w:r>
            <w:r w:rsidR="00BE461C">
              <w:rPr>
                <w:i/>
                <w:sz w:val="26"/>
                <w:szCs w:val="26"/>
              </w:rPr>
              <w:t xml:space="preserve"> năm 20</w:t>
            </w:r>
            <w:r w:rsidR="009A0A91">
              <w:rPr>
                <w:i/>
                <w:sz w:val="26"/>
                <w:szCs w:val="26"/>
              </w:rPr>
              <w:t>2</w:t>
            </w:r>
            <w:r w:rsidR="00DA1D2B">
              <w:rPr>
                <w:i/>
                <w:sz w:val="26"/>
                <w:szCs w:val="26"/>
              </w:rPr>
              <w:t>1</w:t>
            </w:r>
          </w:p>
        </w:tc>
      </w:tr>
    </w:tbl>
    <w:p w:rsidR="00551AB0" w:rsidRPr="00551AB0" w:rsidRDefault="00551AB0" w:rsidP="00896714">
      <w:pPr>
        <w:spacing w:after="40"/>
        <w:jc w:val="center"/>
        <w:rPr>
          <w:b/>
          <w:sz w:val="18"/>
          <w:szCs w:val="28"/>
        </w:rPr>
      </w:pPr>
    </w:p>
    <w:p w:rsidR="00022B71" w:rsidRPr="008E56A2" w:rsidRDefault="00821F53" w:rsidP="00D079CE">
      <w:pPr>
        <w:ind w:left="720" w:hanging="11"/>
        <w:jc w:val="center"/>
        <w:rPr>
          <w:b/>
          <w:sz w:val="28"/>
          <w:szCs w:val="28"/>
          <w:lang w:val="nl-NL"/>
        </w:rPr>
      </w:pPr>
      <w:r w:rsidRPr="008E56A2">
        <w:rPr>
          <w:b/>
          <w:sz w:val="28"/>
          <w:szCs w:val="28"/>
          <w:lang w:val="nl-NL"/>
        </w:rPr>
        <w:t>TỜ TRÌNH</w:t>
      </w:r>
    </w:p>
    <w:p w:rsidR="00D079CE" w:rsidRDefault="00821F53" w:rsidP="00D079CE">
      <w:pPr>
        <w:shd w:val="clear" w:color="auto" w:fill="FFFFFF"/>
        <w:spacing w:line="212" w:lineRule="atLeast"/>
        <w:jc w:val="center"/>
        <w:rPr>
          <w:b/>
          <w:color w:val="000000" w:themeColor="text1"/>
          <w:spacing w:val="-2"/>
          <w:sz w:val="28"/>
          <w:szCs w:val="28"/>
          <w:lang w:val="nl-NL" w:eastAsia="vi-VN"/>
        </w:rPr>
      </w:pPr>
      <w:r w:rsidRPr="00821F53">
        <w:rPr>
          <w:b/>
          <w:sz w:val="28"/>
          <w:szCs w:val="28"/>
          <w:lang w:val="nl-NL"/>
        </w:rPr>
        <w:t xml:space="preserve">Về việc </w:t>
      </w:r>
      <w:r w:rsidRPr="00821F53">
        <w:rPr>
          <w:b/>
          <w:color w:val="000000"/>
          <w:sz w:val="28"/>
          <w:szCs w:val="28"/>
          <w:lang w:val="nl-NL"/>
        </w:rPr>
        <w:t>đặt hàng thực hiện gói thầu</w:t>
      </w:r>
      <w:r w:rsidR="00EC5423" w:rsidRPr="00EC5423">
        <w:rPr>
          <w:b/>
          <w:color w:val="000000" w:themeColor="text1"/>
          <w:spacing w:val="-2"/>
          <w:sz w:val="28"/>
          <w:szCs w:val="28"/>
          <w:lang w:val="nl-NL" w:eastAsia="vi-VN"/>
        </w:rPr>
        <w:t xml:space="preserve">: </w:t>
      </w:r>
      <w:r w:rsidR="00D079CE">
        <w:rPr>
          <w:b/>
          <w:color w:val="000000" w:themeColor="text1"/>
          <w:spacing w:val="-2"/>
          <w:sz w:val="28"/>
          <w:szCs w:val="28"/>
          <w:lang w:val="nl-NL" w:eastAsia="vi-VN"/>
        </w:rPr>
        <w:t>P</w:t>
      </w:r>
      <w:r w:rsidR="00EC5423" w:rsidRPr="00EC5423">
        <w:rPr>
          <w:b/>
          <w:color w:val="000000" w:themeColor="text1"/>
          <w:spacing w:val="-2"/>
          <w:sz w:val="28"/>
          <w:szCs w:val="28"/>
          <w:lang w:val="nl-NL" w:eastAsia="vi-VN"/>
        </w:rPr>
        <w:t xml:space="preserve">hối hợp xây dựng cơ sở dữ liệu </w:t>
      </w:r>
    </w:p>
    <w:p w:rsidR="00D079CE" w:rsidRDefault="00EC5423" w:rsidP="00D079CE">
      <w:pPr>
        <w:shd w:val="clear" w:color="auto" w:fill="FFFFFF"/>
        <w:spacing w:line="212" w:lineRule="atLeast"/>
        <w:jc w:val="center"/>
        <w:rPr>
          <w:b/>
          <w:color w:val="000000" w:themeColor="text1"/>
          <w:spacing w:val="-2"/>
          <w:sz w:val="28"/>
          <w:szCs w:val="28"/>
          <w:lang w:val="nl-NL" w:eastAsia="vi-VN"/>
        </w:rPr>
      </w:pPr>
      <w:r w:rsidRPr="00EC5423">
        <w:rPr>
          <w:b/>
          <w:color w:val="000000" w:themeColor="text1"/>
          <w:spacing w:val="-2"/>
          <w:sz w:val="28"/>
          <w:szCs w:val="28"/>
          <w:lang w:val="nl-NL" w:eastAsia="vi-VN"/>
        </w:rPr>
        <w:t xml:space="preserve">đất đai </w:t>
      </w:r>
      <w:r w:rsidR="00296DE8">
        <w:rPr>
          <w:b/>
          <w:color w:val="000000" w:themeColor="text1"/>
          <w:spacing w:val="-2"/>
          <w:sz w:val="28"/>
          <w:szCs w:val="28"/>
          <w:lang w:val="nl-NL" w:eastAsia="vi-VN"/>
        </w:rPr>
        <w:t xml:space="preserve">tại </w:t>
      </w:r>
      <w:r w:rsidRPr="00EC5423">
        <w:rPr>
          <w:b/>
          <w:color w:val="000000" w:themeColor="text1"/>
          <w:spacing w:val="-2"/>
          <w:sz w:val="28"/>
          <w:szCs w:val="28"/>
          <w:lang w:val="nl-NL" w:eastAsia="vi-VN"/>
        </w:rPr>
        <w:t xml:space="preserve">các huyện </w:t>
      </w:r>
      <w:r w:rsidR="00E6517C">
        <w:rPr>
          <w:b/>
          <w:color w:val="000000" w:themeColor="text1"/>
          <w:spacing w:val="-2"/>
          <w:sz w:val="28"/>
          <w:szCs w:val="28"/>
          <w:lang w:val="nl-NL" w:eastAsia="vi-VN"/>
        </w:rPr>
        <w:t xml:space="preserve">Hương Khê, Nghi Xuân, Kỳ Anh; thị xã Kỳ Anh </w:t>
      </w:r>
    </w:p>
    <w:p w:rsidR="00D079CE" w:rsidRDefault="00E6517C" w:rsidP="00D079CE">
      <w:pPr>
        <w:shd w:val="clear" w:color="auto" w:fill="FFFFFF"/>
        <w:spacing w:line="212" w:lineRule="atLeast"/>
        <w:jc w:val="center"/>
        <w:rPr>
          <w:b/>
          <w:color w:val="000000"/>
          <w:sz w:val="28"/>
          <w:szCs w:val="28"/>
          <w:lang w:val="nl-NL"/>
        </w:rPr>
      </w:pPr>
      <w:r>
        <w:rPr>
          <w:b/>
          <w:color w:val="000000" w:themeColor="text1"/>
          <w:spacing w:val="-2"/>
          <w:sz w:val="28"/>
          <w:szCs w:val="28"/>
          <w:lang w:val="nl-NL" w:eastAsia="vi-VN"/>
        </w:rPr>
        <w:t xml:space="preserve">và </w:t>
      </w:r>
      <w:r w:rsidR="003375E8">
        <w:rPr>
          <w:b/>
          <w:color w:val="000000" w:themeColor="text1"/>
          <w:spacing w:val="-2"/>
          <w:sz w:val="28"/>
          <w:szCs w:val="28"/>
          <w:lang w:val="nl-NL" w:eastAsia="vi-VN"/>
        </w:rPr>
        <w:t>t</w:t>
      </w:r>
      <w:r>
        <w:rPr>
          <w:b/>
          <w:color w:val="000000" w:themeColor="text1"/>
          <w:spacing w:val="-2"/>
          <w:sz w:val="28"/>
          <w:szCs w:val="28"/>
          <w:lang w:val="nl-NL" w:eastAsia="vi-VN"/>
        </w:rPr>
        <w:t>hành phố Hà Tĩnh</w:t>
      </w:r>
      <w:r w:rsidR="008105CC">
        <w:rPr>
          <w:b/>
          <w:color w:val="000000" w:themeColor="text1"/>
          <w:spacing w:val="-2"/>
          <w:sz w:val="28"/>
          <w:szCs w:val="28"/>
          <w:lang w:val="nl-NL" w:eastAsia="vi-VN"/>
        </w:rPr>
        <w:t xml:space="preserve"> (mã gói thầu </w:t>
      </w:r>
      <w:r w:rsidR="008105CC" w:rsidRPr="00EC5423">
        <w:rPr>
          <w:b/>
          <w:color w:val="000000" w:themeColor="text1"/>
          <w:spacing w:val="-2"/>
          <w:sz w:val="28"/>
          <w:szCs w:val="28"/>
          <w:lang w:val="nl-NL" w:eastAsia="vi-VN"/>
        </w:rPr>
        <w:t>VILG-HTI-FA-0</w:t>
      </w:r>
      <w:r>
        <w:rPr>
          <w:b/>
          <w:color w:val="000000" w:themeColor="text1"/>
          <w:spacing w:val="-2"/>
          <w:sz w:val="28"/>
          <w:szCs w:val="28"/>
          <w:lang w:val="nl-NL" w:eastAsia="vi-VN"/>
        </w:rPr>
        <w:t>3</w:t>
      </w:r>
      <w:r w:rsidR="008105CC">
        <w:rPr>
          <w:b/>
          <w:color w:val="000000" w:themeColor="text1"/>
          <w:spacing w:val="-2"/>
          <w:sz w:val="28"/>
          <w:szCs w:val="28"/>
          <w:lang w:val="nl-NL" w:eastAsia="vi-VN"/>
        </w:rPr>
        <w:t>)</w:t>
      </w:r>
      <w:r w:rsidR="00821F53" w:rsidRPr="00EC5423">
        <w:rPr>
          <w:b/>
          <w:color w:val="000000"/>
          <w:sz w:val="36"/>
          <w:szCs w:val="28"/>
          <w:lang w:val="nl-NL"/>
        </w:rPr>
        <w:t xml:space="preserve"> </w:t>
      </w:r>
      <w:r w:rsidR="00821F53" w:rsidRPr="00821F53">
        <w:rPr>
          <w:b/>
          <w:color w:val="000000"/>
          <w:sz w:val="28"/>
          <w:szCs w:val="28"/>
          <w:lang w:val="nl-NL"/>
        </w:rPr>
        <w:t>thuộc Dự án “Tăng cường Quản lý đất đai và cơ sở dữ liệu đất đai</w:t>
      </w:r>
      <w:r w:rsidR="00296DE8">
        <w:rPr>
          <w:b/>
          <w:color w:val="000000"/>
          <w:sz w:val="28"/>
          <w:szCs w:val="28"/>
          <w:lang w:val="nl-NL"/>
        </w:rPr>
        <w:t xml:space="preserve"> thực hiện tại tỉnh Hà Tĩnh</w:t>
      </w:r>
      <w:r w:rsidR="00821F53" w:rsidRPr="00821F53">
        <w:rPr>
          <w:b/>
          <w:color w:val="000000"/>
          <w:sz w:val="28"/>
          <w:szCs w:val="28"/>
          <w:lang w:val="nl-NL"/>
        </w:rPr>
        <w:t xml:space="preserve">”, </w:t>
      </w:r>
    </w:p>
    <w:p w:rsidR="00821F53" w:rsidRPr="00821F53" w:rsidRDefault="00821F53" w:rsidP="00D079CE">
      <w:pPr>
        <w:shd w:val="clear" w:color="auto" w:fill="FFFFFF"/>
        <w:spacing w:line="212" w:lineRule="atLeast"/>
        <w:jc w:val="center"/>
        <w:rPr>
          <w:b/>
          <w:color w:val="000000"/>
          <w:sz w:val="28"/>
          <w:szCs w:val="28"/>
          <w:lang w:val="nl-NL"/>
        </w:rPr>
      </w:pPr>
      <w:r w:rsidRPr="00821F53">
        <w:rPr>
          <w:b/>
          <w:color w:val="000000"/>
          <w:sz w:val="28"/>
          <w:szCs w:val="28"/>
          <w:lang w:val="nl-NL"/>
        </w:rPr>
        <w:t>vay vốn Ngân hàng Thế giới</w:t>
      </w:r>
    </w:p>
    <w:p w:rsidR="00821F53" w:rsidRPr="00821F53" w:rsidRDefault="00821F53" w:rsidP="00896714">
      <w:pPr>
        <w:spacing w:after="40"/>
        <w:ind w:left="720" w:hanging="11"/>
        <w:jc w:val="center"/>
        <w:rPr>
          <w:b/>
          <w:sz w:val="28"/>
          <w:szCs w:val="28"/>
          <w:lang w:val="nl-NL"/>
        </w:rPr>
      </w:pPr>
    </w:p>
    <w:p w:rsidR="00821F53" w:rsidRPr="008E56A2" w:rsidRDefault="00821F53" w:rsidP="00A92901">
      <w:pPr>
        <w:ind w:left="720" w:hanging="11"/>
        <w:jc w:val="center"/>
        <w:rPr>
          <w:sz w:val="20"/>
          <w:szCs w:val="28"/>
          <w:lang w:val="nl-NL"/>
        </w:rPr>
      </w:pPr>
    </w:p>
    <w:p w:rsidR="00572FAE" w:rsidRDefault="00022B71" w:rsidP="00A92901">
      <w:pPr>
        <w:ind w:left="720" w:hanging="11"/>
        <w:jc w:val="center"/>
        <w:rPr>
          <w:sz w:val="28"/>
          <w:szCs w:val="28"/>
          <w:lang w:val="pt-BR"/>
        </w:rPr>
      </w:pPr>
      <w:r>
        <w:rPr>
          <w:sz w:val="28"/>
          <w:szCs w:val="28"/>
          <w:lang w:val="nl-NL"/>
        </w:rPr>
        <w:t>K</w:t>
      </w:r>
      <w:r w:rsidR="00896714">
        <w:rPr>
          <w:sz w:val="28"/>
          <w:szCs w:val="28"/>
          <w:lang w:val="nl-NL"/>
        </w:rPr>
        <w:t xml:space="preserve">ính gửi: </w:t>
      </w:r>
      <w:r w:rsidR="00876CFC">
        <w:rPr>
          <w:sz w:val="28"/>
          <w:szCs w:val="28"/>
          <w:lang w:val="pt-BR"/>
        </w:rPr>
        <w:t>Sở Tài nguyên và Môi trường</w:t>
      </w:r>
    </w:p>
    <w:p w:rsidR="00D079CE" w:rsidRPr="00B85055" w:rsidRDefault="00D079CE" w:rsidP="00A92901">
      <w:pPr>
        <w:ind w:left="720" w:hanging="11"/>
        <w:jc w:val="center"/>
        <w:rPr>
          <w:sz w:val="28"/>
          <w:szCs w:val="28"/>
          <w:lang w:val="pt-BR"/>
        </w:rPr>
      </w:pPr>
    </w:p>
    <w:p w:rsidR="00876CFC" w:rsidRPr="00876CFC" w:rsidRDefault="009A0A91" w:rsidP="00A92901">
      <w:pPr>
        <w:widowControl w:val="0"/>
        <w:autoSpaceDE w:val="0"/>
        <w:autoSpaceDN w:val="0"/>
        <w:adjustRightInd w:val="0"/>
        <w:jc w:val="both"/>
        <w:rPr>
          <w:color w:val="000000"/>
          <w:sz w:val="28"/>
          <w:szCs w:val="28"/>
          <w:lang w:val="nl-NL"/>
        </w:rPr>
      </w:pPr>
      <w:r>
        <w:rPr>
          <w:sz w:val="28"/>
          <w:szCs w:val="28"/>
          <w:lang w:val="pt-BR"/>
        </w:rPr>
        <w:tab/>
      </w:r>
      <w:r w:rsidR="00876CFC" w:rsidRPr="00876CFC">
        <w:rPr>
          <w:color w:val="000000"/>
          <w:sz w:val="28"/>
          <w:szCs w:val="28"/>
          <w:lang w:val="nl-NL"/>
        </w:rPr>
        <w:t>Căn cứ Hiệp định tài trợ số 5887-VN giữa Chính phủ nước Cộng hòa xã hội chủ nghĩa Việt Nam và Ngân hàng Thế giới ký ngày 23 tháng 3 năm 2016;</w:t>
      </w:r>
    </w:p>
    <w:p w:rsidR="00876CFC" w:rsidRPr="00876CFC" w:rsidRDefault="00876CFC" w:rsidP="00A92901">
      <w:pPr>
        <w:shd w:val="clear" w:color="auto" w:fill="FFFFFF"/>
        <w:spacing w:line="276" w:lineRule="auto"/>
        <w:ind w:firstLine="709"/>
        <w:jc w:val="both"/>
        <w:rPr>
          <w:color w:val="000000"/>
          <w:sz w:val="28"/>
          <w:szCs w:val="28"/>
          <w:lang w:val="nl-NL"/>
        </w:rPr>
      </w:pPr>
      <w:r w:rsidRPr="00876CFC">
        <w:rPr>
          <w:color w:val="000000"/>
          <w:sz w:val="28"/>
          <w:szCs w:val="28"/>
          <w:lang w:val="nl-NL"/>
        </w:rPr>
        <w:t xml:space="preserve"> Căn cứ Điều 6.54 và 6.55 tại Quy chế đấu thầu của Ngân hàng thế giới phiên bản tháng 7/2016;</w:t>
      </w:r>
    </w:p>
    <w:p w:rsidR="00876CFC" w:rsidRPr="00876CFC" w:rsidRDefault="00876CFC" w:rsidP="00A92901">
      <w:pPr>
        <w:shd w:val="clear" w:color="auto" w:fill="FFFFFF"/>
        <w:spacing w:line="276" w:lineRule="auto"/>
        <w:ind w:firstLine="709"/>
        <w:jc w:val="both"/>
        <w:rPr>
          <w:color w:val="000000"/>
          <w:sz w:val="28"/>
          <w:szCs w:val="28"/>
          <w:lang w:val="nl-NL"/>
        </w:rPr>
      </w:pPr>
      <w:r w:rsidRPr="00876CFC">
        <w:rPr>
          <w:color w:val="000000"/>
          <w:sz w:val="28"/>
          <w:szCs w:val="28"/>
          <w:lang w:val="nl-NL"/>
        </w:rPr>
        <w:t>Căn cứ Quyết định số 1236/QĐ-BTNMT ngày 30 tháng 5 năm 2016 của Bộ Tài nguyên và Môi trường phê duyệt Báo cáo nghiên cứu khả thi Dự án “Tăng cường Quản lý đất đai và cơ sở dữ liệu đất đai”, vay vốn Ngân hàng Thế giới;</w:t>
      </w:r>
    </w:p>
    <w:p w:rsidR="00876CFC" w:rsidRPr="00876CFC" w:rsidRDefault="00876CFC" w:rsidP="00A92901">
      <w:pPr>
        <w:shd w:val="clear" w:color="auto" w:fill="FFFFFF"/>
        <w:spacing w:line="276" w:lineRule="auto"/>
        <w:ind w:firstLine="709"/>
        <w:jc w:val="both"/>
        <w:rPr>
          <w:color w:val="000000"/>
          <w:sz w:val="28"/>
          <w:szCs w:val="28"/>
          <w:lang w:val="nl-NL"/>
        </w:rPr>
      </w:pPr>
      <w:r w:rsidRPr="00876CFC">
        <w:rPr>
          <w:color w:val="000000"/>
          <w:sz w:val="28"/>
          <w:szCs w:val="28"/>
          <w:lang w:val="nl-NL"/>
        </w:rPr>
        <w:t xml:space="preserve">Căn cứ Hợp đồng cho vay lại đã ký ngày 22 tháng 10 năm 2018 giữa Bộ Tài chính và UBND tỉnh </w:t>
      </w:r>
      <w:r w:rsidRPr="00876CFC">
        <w:rPr>
          <w:sz w:val="28"/>
          <w:szCs w:val="28"/>
          <w:lang w:val="nl-NL"/>
        </w:rPr>
        <w:t>Hà Tĩnh</w:t>
      </w:r>
      <w:r w:rsidRPr="00876CFC">
        <w:rPr>
          <w:color w:val="000000"/>
          <w:sz w:val="28"/>
          <w:szCs w:val="28"/>
          <w:lang w:val="nl-NL"/>
        </w:rPr>
        <w:t xml:space="preserve"> về sử dụng khoản vay số 5887-VN của Ngân hàng thế giới cho dự án Tăng cường quản lý đất đai và cơ sở dữ liệu đất đai;</w:t>
      </w:r>
    </w:p>
    <w:p w:rsidR="00876CFC" w:rsidRPr="00876CFC" w:rsidRDefault="00876CFC" w:rsidP="00A92901">
      <w:pPr>
        <w:shd w:val="clear" w:color="auto" w:fill="FFFFFF"/>
        <w:spacing w:line="276" w:lineRule="auto"/>
        <w:ind w:firstLine="709"/>
        <w:jc w:val="both"/>
        <w:rPr>
          <w:color w:val="000000"/>
          <w:sz w:val="28"/>
          <w:szCs w:val="28"/>
          <w:lang w:val="nl-NL"/>
        </w:rPr>
      </w:pPr>
      <w:r w:rsidRPr="00876CFC">
        <w:rPr>
          <w:color w:val="000000"/>
          <w:sz w:val="28"/>
          <w:szCs w:val="28"/>
          <w:lang w:val="nl-NL"/>
        </w:rPr>
        <w:t>Căn cứ Sổ Tay hướng dẫn thực hiện Dự án Tăng cường quản lý đất đai và cơ sở dữ liệu đất đai ban hành kèm theo Quyết định số 1141/QĐ-BTNMT ngày 20/5/2020 của Bộ Tài nguyên và Môi trường;</w:t>
      </w:r>
    </w:p>
    <w:p w:rsidR="00445DA4" w:rsidRPr="00445DA4" w:rsidRDefault="00445DA4" w:rsidP="00A92901">
      <w:pPr>
        <w:shd w:val="clear" w:color="auto" w:fill="FFFFFF"/>
        <w:spacing w:line="350" w:lineRule="exact"/>
        <w:ind w:firstLine="709"/>
        <w:jc w:val="both"/>
        <w:rPr>
          <w:sz w:val="28"/>
          <w:szCs w:val="28"/>
          <w:lang w:val="nl-NL"/>
        </w:rPr>
      </w:pPr>
      <w:r w:rsidRPr="00445DA4">
        <w:rPr>
          <w:sz w:val="28"/>
          <w:szCs w:val="28"/>
          <w:lang w:val="nl-NL"/>
        </w:rPr>
        <w:t>Căn cứ Quyết định số 250/QĐ-UBND ngày 18/01/2021 của UBND tỉnh về việc cấp kinh phí thực hiện một số dự án theo chủ trương tại Văn bản số 209/ HĐND ngày 20/5/2020 của Thường trực Hội đồng nhân dân tỉnh; Quyết định số 4586/QĐ-UBND ngày 31/12/2020 của UBND tỉnh về việc giao kế hoạch đầu tư vốn ngân sách nhà nước năm 2021 và Quyết định 1484/QĐ-UBND ngày 24/3/2021 của UBND tỉnh về việc giao kế hoạch vốn vay lại năm 2021 cho các dự án sử dụng vốn vay lại vốn vay ODA, vay ưu đãi nước ngoài (đợt 1); Quyết định số 1656/QĐ-UBND của UBND tỉnh về việc phê duyệt kế hoạch thực hiện năm 2021 Dự án Tăng cường quản lý đất đai và cơ sở dữ liệu đất đai thực hiện tại tỉnh Hà Tĩnh (VILG);</w:t>
      </w:r>
    </w:p>
    <w:p w:rsidR="00445DA4" w:rsidRPr="00445DA4" w:rsidRDefault="00445DA4" w:rsidP="00A92901">
      <w:pPr>
        <w:shd w:val="clear" w:color="auto" w:fill="FFFFFF"/>
        <w:spacing w:line="350" w:lineRule="exact"/>
        <w:ind w:firstLine="709"/>
        <w:jc w:val="both"/>
        <w:rPr>
          <w:sz w:val="28"/>
          <w:szCs w:val="28"/>
          <w:lang w:val="nl-NL"/>
        </w:rPr>
      </w:pPr>
      <w:r w:rsidRPr="00445DA4">
        <w:rPr>
          <w:sz w:val="28"/>
          <w:szCs w:val="28"/>
          <w:lang w:val="nl-NL"/>
        </w:rPr>
        <w:t xml:space="preserve">Căn cứ Quyết định số 1629/QĐ-UBND ngày 31/3/2021 của UBND tỉnh Hà Tĩnh về việc phê duyệt thiết kế kỹ thuật dự toán xây dựng cơ sở dữ liệu đất đai các huyện </w:t>
      </w:r>
      <w:r w:rsidRPr="00445DA4">
        <w:rPr>
          <w:bCs/>
          <w:sz w:val="28"/>
          <w:szCs w:val="28"/>
          <w:lang w:val="nl-NL" w:eastAsia="vi-VN"/>
        </w:rPr>
        <w:t xml:space="preserve">Hương Khê, Nghi Xuân, Kỳ Anh, thị xã Kỳ Anh và thành phố Hà Tĩnh </w:t>
      </w:r>
      <w:r w:rsidRPr="00445DA4">
        <w:rPr>
          <w:sz w:val="28"/>
          <w:szCs w:val="28"/>
          <w:lang w:val="nl-NL"/>
        </w:rPr>
        <w:t xml:space="preserve">thuộc Dự án “Tăng cường quản lý đất đai và cơ sở dữ liệu đất đai”(VILG) thực hiện tại tỉnh Hà Tĩnh; Quyết định số 2147/QĐ-UBND ngày 21/5/2021 của UBND tỉnh về </w:t>
      </w:r>
      <w:r w:rsidRPr="00445DA4">
        <w:rPr>
          <w:sz w:val="28"/>
          <w:szCs w:val="28"/>
          <w:lang w:val="nl-NL"/>
        </w:rPr>
        <w:lastRenderedPageBreak/>
        <w:t xml:space="preserve">việc phê duyệt kế hoạch lựa chọn nhà thầu các gói thầu xây dựng cơ sở dữ liệu đất đai tại các huyện </w:t>
      </w:r>
      <w:r w:rsidRPr="00445DA4">
        <w:rPr>
          <w:bCs/>
          <w:sz w:val="28"/>
          <w:szCs w:val="28"/>
          <w:lang w:val="nl-NL" w:eastAsia="vi-VN"/>
        </w:rPr>
        <w:t>Hương Khê, Nghi Xuân, Kỳ Anh, thị xã Kỳ Anh và thành phố Hà Tĩnh</w:t>
      </w:r>
      <w:r w:rsidRPr="00445DA4">
        <w:rPr>
          <w:sz w:val="28"/>
          <w:szCs w:val="28"/>
          <w:lang w:val="nl-NL"/>
        </w:rPr>
        <w:t>;</w:t>
      </w:r>
    </w:p>
    <w:p w:rsidR="00876CFC" w:rsidRDefault="00876CFC" w:rsidP="00A92901">
      <w:pPr>
        <w:shd w:val="clear" w:color="auto" w:fill="FFFFFF"/>
        <w:spacing w:line="276" w:lineRule="auto"/>
        <w:ind w:firstLine="709"/>
        <w:jc w:val="both"/>
        <w:rPr>
          <w:color w:val="000000"/>
          <w:sz w:val="28"/>
          <w:szCs w:val="28"/>
          <w:lang w:val="nl-NL"/>
        </w:rPr>
      </w:pPr>
      <w:r>
        <w:rPr>
          <w:color w:val="000000"/>
          <w:sz w:val="28"/>
          <w:szCs w:val="28"/>
          <w:lang w:val="nl-NL"/>
        </w:rPr>
        <w:t xml:space="preserve">Ban quản lý Dự án Tăng cường quản lý đất đai và cơ sở dữ liệu đất đai thực hiện tại tỉnh Hà Tĩnh trình Sở Tài nguyên và Môi trường phê duyệt </w:t>
      </w:r>
      <w:r w:rsidR="00B54513">
        <w:rPr>
          <w:color w:val="000000"/>
          <w:sz w:val="28"/>
          <w:szCs w:val="28"/>
          <w:lang w:val="nl-NL"/>
        </w:rPr>
        <w:t xml:space="preserve">nhiệm vụ </w:t>
      </w:r>
      <w:r>
        <w:rPr>
          <w:color w:val="000000"/>
          <w:sz w:val="28"/>
          <w:szCs w:val="28"/>
          <w:lang w:val="nl-NL"/>
        </w:rPr>
        <w:t xml:space="preserve">đặt hàng </w:t>
      </w:r>
      <w:r w:rsidR="003971A1">
        <w:rPr>
          <w:color w:val="000000"/>
          <w:sz w:val="28"/>
          <w:szCs w:val="28"/>
          <w:lang w:val="nl-NL"/>
        </w:rPr>
        <w:t xml:space="preserve">cho Văn phòng Đăng ký đất đai </w:t>
      </w:r>
      <w:r w:rsidRPr="00876CFC">
        <w:rPr>
          <w:color w:val="000000"/>
          <w:sz w:val="28"/>
          <w:szCs w:val="28"/>
          <w:lang w:val="nl-NL"/>
        </w:rPr>
        <w:t>thực hiện gói thầu</w:t>
      </w:r>
      <w:r w:rsidR="006B6166">
        <w:rPr>
          <w:color w:val="000000"/>
          <w:sz w:val="28"/>
          <w:szCs w:val="28"/>
          <w:lang w:val="nl-NL"/>
        </w:rPr>
        <w:t>:</w:t>
      </w:r>
      <w:r w:rsidR="00300BA2">
        <w:rPr>
          <w:color w:val="000000"/>
          <w:sz w:val="28"/>
          <w:szCs w:val="28"/>
          <w:lang w:val="nl-NL"/>
        </w:rPr>
        <w:t xml:space="preserve"> </w:t>
      </w:r>
      <w:r w:rsidR="00CE3692">
        <w:rPr>
          <w:color w:val="000000"/>
          <w:sz w:val="28"/>
          <w:szCs w:val="28"/>
          <w:lang w:val="nl-NL"/>
        </w:rPr>
        <w:t>Phối hợp</w:t>
      </w:r>
      <w:r w:rsidRPr="00876CFC">
        <w:rPr>
          <w:color w:val="000000"/>
          <w:sz w:val="28"/>
          <w:szCs w:val="28"/>
          <w:lang w:val="nl-NL"/>
        </w:rPr>
        <w:t xml:space="preserve"> xây dựng cơ sở dữ liệu đất đai tại các huyện </w:t>
      </w:r>
      <w:r w:rsidR="00445DA4">
        <w:rPr>
          <w:color w:val="000000"/>
          <w:sz w:val="28"/>
          <w:szCs w:val="28"/>
          <w:lang w:val="nl-NL"/>
        </w:rPr>
        <w:t>Hương Khê, Nghi Xuân, Kỳ Anh; thị xã Kỳ Anh và thành phố Hà Tĩnh (mã gói thầu VILG-HTI-FA-03</w:t>
      </w:r>
      <w:r w:rsidR="006B6166">
        <w:rPr>
          <w:color w:val="000000"/>
          <w:sz w:val="28"/>
          <w:szCs w:val="28"/>
          <w:lang w:val="nl-NL"/>
        </w:rPr>
        <w:t>)</w:t>
      </w:r>
      <w:r w:rsidRPr="00876CFC">
        <w:rPr>
          <w:color w:val="000000"/>
          <w:sz w:val="28"/>
          <w:szCs w:val="28"/>
          <w:lang w:val="nl-NL"/>
        </w:rPr>
        <w:t xml:space="preserve"> thuộc Dự án “Tăng cường Quản lý đất đai và cơ sở dữ liệu đất đai</w:t>
      </w:r>
      <w:r w:rsidR="00E529AE">
        <w:rPr>
          <w:color w:val="000000"/>
          <w:sz w:val="28"/>
          <w:szCs w:val="28"/>
          <w:lang w:val="nl-NL"/>
        </w:rPr>
        <w:t xml:space="preserve"> thực hiện tại tỉnh Hà Tĩnh</w:t>
      </w:r>
      <w:r w:rsidRPr="00876CFC">
        <w:rPr>
          <w:color w:val="000000"/>
          <w:sz w:val="28"/>
          <w:szCs w:val="28"/>
          <w:lang w:val="nl-NL"/>
        </w:rPr>
        <w:t>”, vay vốn Ngân hàng Thế giới</w:t>
      </w:r>
      <w:r>
        <w:rPr>
          <w:color w:val="000000"/>
          <w:sz w:val="28"/>
          <w:szCs w:val="28"/>
          <w:lang w:val="nl-NL"/>
        </w:rPr>
        <w:t>, với các nội dung cụ thể như sau:</w:t>
      </w:r>
    </w:p>
    <w:p w:rsidR="00A92901" w:rsidRPr="00A92901" w:rsidRDefault="00A92901" w:rsidP="00A92901">
      <w:pPr>
        <w:spacing w:line="350" w:lineRule="exact"/>
        <w:ind w:firstLine="720"/>
        <w:jc w:val="both"/>
        <w:rPr>
          <w:b/>
          <w:sz w:val="28"/>
          <w:szCs w:val="28"/>
          <w:lang w:val="nl-NL"/>
        </w:rPr>
      </w:pPr>
      <w:r w:rsidRPr="00A92901">
        <w:rPr>
          <w:b/>
          <w:sz w:val="28"/>
          <w:szCs w:val="28"/>
          <w:lang w:val="nl-NL"/>
        </w:rPr>
        <w:t>I. Số lượng, khối lượng công việc xây dựng cơ sở dữ liệu đất đai</w:t>
      </w:r>
      <w:r w:rsidRPr="00A92901">
        <w:rPr>
          <w:b/>
          <w:w w:val="97"/>
          <w:sz w:val="28"/>
          <w:szCs w:val="28"/>
          <w:lang w:val="nl-NL"/>
        </w:rPr>
        <w:t xml:space="preserve"> tại các huyện </w:t>
      </w:r>
      <w:r w:rsidRPr="00A92901">
        <w:rPr>
          <w:b/>
          <w:bCs/>
          <w:sz w:val="28"/>
          <w:szCs w:val="28"/>
          <w:lang w:val="nl-NL" w:eastAsia="vi-VN"/>
        </w:rPr>
        <w:t>Hương Khê, Nghi Xuân, Kỳ Anh, thị xã Kỳ Anh và thành phố Hà Tĩnh</w:t>
      </w:r>
      <w:r w:rsidRPr="00A92901">
        <w:rPr>
          <w:b/>
          <w:w w:val="97"/>
          <w:sz w:val="28"/>
          <w:szCs w:val="28"/>
          <w:lang w:val="nl-NL"/>
        </w:rPr>
        <w:t xml:space="preserve"> bao gồm:</w:t>
      </w:r>
    </w:p>
    <w:p w:rsidR="00A92901" w:rsidRPr="00A92901" w:rsidRDefault="00A92901" w:rsidP="00A92901">
      <w:pPr>
        <w:shd w:val="clear" w:color="auto" w:fill="FFFFFF"/>
        <w:spacing w:line="350" w:lineRule="exact"/>
        <w:ind w:firstLine="709"/>
        <w:jc w:val="both"/>
        <w:rPr>
          <w:sz w:val="28"/>
          <w:szCs w:val="28"/>
          <w:lang w:val="nl-NL"/>
        </w:rPr>
      </w:pPr>
      <w:r w:rsidRPr="00A92901">
        <w:rPr>
          <w:sz w:val="28"/>
          <w:szCs w:val="28"/>
          <w:lang w:val="nl-NL"/>
        </w:rPr>
        <w:t>1. Nội dung, khối lượng công việc xây dựng CSDL địa chính (bao gồm công việc xây dựng dữ liệu không gian đất đai nền);</w:t>
      </w:r>
    </w:p>
    <w:p w:rsidR="00A92901" w:rsidRPr="00A92901" w:rsidRDefault="00A92901" w:rsidP="00A92901">
      <w:pPr>
        <w:shd w:val="clear" w:color="auto" w:fill="FFFFFF"/>
        <w:spacing w:line="350" w:lineRule="exact"/>
        <w:ind w:firstLine="709"/>
        <w:jc w:val="both"/>
        <w:rPr>
          <w:sz w:val="28"/>
          <w:szCs w:val="28"/>
          <w:lang w:val="nl-NL"/>
        </w:rPr>
      </w:pPr>
      <w:r w:rsidRPr="00A92901">
        <w:rPr>
          <w:sz w:val="28"/>
          <w:szCs w:val="28"/>
          <w:lang w:val="nl-NL"/>
        </w:rPr>
        <w:t>2. Nội dung, khối lượng công việc xây dựng CSDL thống kê, kiểm kê đất đai;</w:t>
      </w:r>
    </w:p>
    <w:p w:rsidR="00A92901" w:rsidRPr="00A92901" w:rsidRDefault="00A92901" w:rsidP="00A92901">
      <w:pPr>
        <w:shd w:val="clear" w:color="auto" w:fill="FFFFFF"/>
        <w:spacing w:line="350" w:lineRule="exact"/>
        <w:ind w:firstLine="709"/>
        <w:jc w:val="both"/>
        <w:rPr>
          <w:sz w:val="28"/>
          <w:szCs w:val="28"/>
          <w:lang w:val="nl-NL"/>
        </w:rPr>
      </w:pPr>
      <w:r w:rsidRPr="00A92901">
        <w:rPr>
          <w:sz w:val="28"/>
          <w:szCs w:val="28"/>
          <w:lang w:val="nl-NL"/>
        </w:rPr>
        <w:t>3. Nội dung, khối lượng công việc xây dựng CSDL Quy hoạch, kế hoạch sử dụng đất;</w:t>
      </w:r>
    </w:p>
    <w:p w:rsidR="00A92901" w:rsidRPr="00A92901" w:rsidRDefault="00A92901" w:rsidP="00A92901">
      <w:pPr>
        <w:shd w:val="clear" w:color="auto" w:fill="FFFFFF"/>
        <w:spacing w:line="350" w:lineRule="exact"/>
        <w:ind w:firstLine="709"/>
        <w:jc w:val="both"/>
        <w:rPr>
          <w:sz w:val="28"/>
          <w:szCs w:val="28"/>
          <w:lang w:val="nl-NL"/>
        </w:rPr>
      </w:pPr>
      <w:r w:rsidRPr="00A92901">
        <w:rPr>
          <w:sz w:val="28"/>
          <w:szCs w:val="28"/>
          <w:lang w:val="nl-NL"/>
        </w:rPr>
        <w:tab/>
        <w:t>4. Nội dung, khối lượng công việc xây dựng CSDL giá đất;</w:t>
      </w:r>
    </w:p>
    <w:p w:rsidR="00A92901" w:rsidRPr="00A92901" w:rsidRDefault="00A92901" w:rsidP="00A92901">
      <w:pPr>
        <w:shd w:val="clear" w:color="auto" w:fill="FFFFFF"/>
        <w:spacing w:line="350" w:lineRule="exact"/>
        <w:jc w:val="both"/>
        <w:rPr>
          <w:i/>
          <w:sz w:val="28"/>
          <w:szCs w:val="28"/>
          <w:lang w:val="nl-NL"/>
        </w:rPr>
      </w:pPr>
      <w:r w:rsidRPr="00A92901">
        <w:rPr>
          <w:i/>
          <w:sz w:val="28"/>
          <w:szCs w:val="28"/>
          <w:lang w:val="nl-NL"/>
        </w:rPr>
        <w:t xml:space="preserve">   (Chi tiết số lượng, khối lượng xây dựng cơ sở dữ liệu đất đai tại các Phụ lục  đính kèm)</w:t>
      </w:r>
    </w:p>
    <w:p w:rsidR="00A92901" w:rsidRPr="00A92901" w:rsidRDefault="00A92901" w:rsidP="00A92901">
      <w:pPr>
        <w:spacing w:line="350" w:lineRule="exact"/>
        <w:ind w:firstLine="709"/>
        <w:jc w:val="both"/>
        <w:rPr>
          <w:b/>
          <w:sz w:val="28"/>
          <w:szCs w:val="28"/>
          <w:lang w:val="nl-NL"/>
        </w:rPr>
      </w:pPr>
      <w:r w:rsidRPr="00A92901">
        <w:rPr>
          <w:b/>
          <w:sz w:val="28"/>
          <w:szCs w:val="28"/>
          <w:lang w:val="nl-NL"/>
        </w:rPr>
        <w:t xml:space="preserve">II. Yêu cầu kỹ thuật, chất lượng thành phẩm. </w:t>
      </w:r>
    </w:p>
    <w:p w:rsidR="00A92901" w:rsidRPr="00A92901" w:rsidRDefault="00A92901" w:rsidP="00A92901">
      <w:pPr>
        <w:shd w:val="clear" w:color="auto" w:fill="FFFFFF"/>
        <w:spacing w:line="350" w:lineRule="exact"/>
        <w:ind w:firstLine="709"/>
        <w:jc w:val="both"/>
        <w:rPr>
          <w:sz w:val="28"/>
          <w:szCs w:val="28"/>
          <w:lang w:val="nl-NL"/>
        </w:rPr>
      </w:pPr>
      <w:r w:rsidRPr="00A92901">
        <w:rPr>
          <w:sz w:val="28"/>
          <w:szCs w:val="28"/>
          <w:lang w:val="nl-NL"/>
        </w:rPr>
        <w:t>- Yêu cầu kỹ thuật, chất lượng thành phẩm phải được thực hiện theo TKKT-DT đã được phê duyệt, đảm bảo đúng theo quy trình xây dựng cơ sở dữ liệu đất đai và quy định kỹ thuật về cơ sở dữ liệu đất đai của Bộ Tài nguyên và Môi trường ban hành.</w:t>
      </w:r>
    </w:p>
    <w:p w:rsidR="00A92901" w:rsidRPr="00A92901" w:rsidRDefault="00A92901" w:rsidP="00A92901">
      <w:pPr>
        <w:shd w:val="clear" w:color="auto" w:fill="FFFFFF"/>
        <w:spacing w:line="350" w:lineRule="exact"/>
        <w:ind w:firstLine="720"/>
        <w:jc w:val="both"/>
        <w:rPr>
          <w:sz w:val="28"/>
          <w:szCs w:val="28"/>
          <w:lang w:val="nl-NL"/>
        </w:rPr>
      </w:pPr>
      <w:r w:rsidRPr="00A92901">
        <w:rPr>
          <w:sz w:val="28"/>
          <w:szCs w:val="28"/>
          <w:lang w:val="nl-NL"/>
        </w:rPr>
        <w:t>- Phương thức kiểm tra, nghiệm thu: Theo Thông tư số 49/2016/TT-BTNMT ngày 28 tháng 12 năm 2016 của Bộ Tài nguyên và Môi trường quy định về công tác giám sát, kiểm tra, thẩm định và nghiệm thu công trình, sản phẩm trong lĩnh vực quản lý đất đai.</w:t>
      </w:r>
    </w:p>
    <w:p w:rsidR="00A92901" w:rsidRPr="00A92901" w:rsidRDefault="00A92901" w:rsidP="00A92901">
      <w:pPr>
        <w:shd w:val="clear" w:color="auto" w:fill="FFFFFF"/>
        <w:spacing w:line="350" w:lineRule="exact"/>
        <w:ind w:firstLine="709"/>
        <w:jc w:val="both"/>
        <w:rPr>
          <w:sz w:val="28"/>
          <w:szCs w:val="28"/>
          <w:lang w:val="nl-NL"/>
        </w:rPr>
      </w:pPr>
      <w:r w:rsidRPr="00A92901">
        <w:rPr>
          <w:sz w:val="28"/>
          <w:szCs w:val="28"/>
          <w:lang w:val="nl-NL"/>
        </w:rPr>
        <w:t>- Bàn giao thành phẩm:</w:t>
      </w:r>
    </w:p>
    <w:p w:rsidR="00A92901" w:rsidRPr="00A92901" w:rsidRDefault="00A92901" w:rsidP="00A92901">
      <w:pPr>
        <w:shd w:val="clear" w:color="auto" w:fill="FFFFFF"/>
        <w:spacing w:line="350" w:lineRule="exact"/>
        <w:ind w:firstLine="709"/>
        <w:jc w:val="both"/>
        <w:rPr>
          <w:sz w:val="28"/>
          <w:szCs w:val="28"/>
          <w:lang w:val="nl-NL"/>
        </w:rPr>
      </w:pPr>
      <w:r w:rsidRPr="00A92901">
        <w:rPr>
          <w:sz w:val="28"/>
          <w:szCs w:val="28"/>
          <w:lang w:val="nl-NL"/>
        </w:rPr>
        <w:t>+ Quy cách đóng gói, bàn giao thành phẩm dữ liệu đất đai được thực hiện theo quy định tại Thông tư 75/2015/TT-BTNMT;</w:t>
      </w:r>
    </w:p>
    <w:p w:rsidR="00B153E3" w:rsidRDefault="00A92901" w:rsidP="00A92901">
      <w:pPr>
        <w:shd w:val="clear" w:color="auto" w:fill="FFFFFF"/>
        <w:spacing w:line="350" w:lineRule="exact"/>
        <w:ind w:firstLine="709"/>
        <w:jc w:val="both"/>
        <w:rPr>
          <w:sz w:val="28"/>
          <w:szCs w:val="28"/>
          <w:lang w:val="nl-NL"/>
        </w:rPr>
      </w:pPr>
      <w:r w:rsidRPr="00A92901">
        <w:rPr>
          <w:sz w:val="28"/>
          <w:szCs w:val="28"/>
          <w:lang w:val="nl-NL"/>
        </w:rPr>
        <w:t>+ Thành phẩm cơ sở dữ liệu dạng số được đóng gói lưu trữ bằng một trong những vật liệu, thiết bị sau: đĩa CD-ROM, DVD-ROM, thiết bị lưu trữ ngoài (HDD Box).</w:t>
      </w:r>
    </w:p>
    <w:p w:rsidR="00A92901" w:rsidRPr="00A92901" w:rsidRDefault="00A92901" w:rsidP="00A92901">
      <w:pPr>
        <w:shd w:val="clear" w:color="auto" w:fill="FFFFFF"/>
        <w:spacing w:line="350" w:lineRule="exact"/>
        <w:ind w:firstLine="709"/>
        <w:jc w:val="both"/>
        <w:rPr>
          <w:sz w:val="28"/>
          <w:szCs w:val="28"/>
          <w:lang w:val="nl-NL"/>
        </w:rPr>
      </w:pPr>
      <w:r w:rsidRPr="00A92901">
        <w:rPr>
          <w:sz w:val="28"/>
          <w:szCs w:val="28"/>
          <w:lang w:val="nl-NL"/>
        </w:rPr>
        <w:t>+ Quy cách đặt tên sản phẩm: Phải có quy định cụ thể, các thư mục, file sản phẩm được đặt tên theo một trật tự thống nhất và đảm bảo tính duy nhất trong bộ sản phẩm trong phạm vi cấp xã, cấp huyện, cấp tỉnh.</w:t>
      </w:r>
    </w:p>
    <w:p w:rsidR="00A92901" w:rsidRPr="00A92901" w:rsidRDefault="00A92901" w:rsidP="00A92901">
      <w:pPr>
        <w:shd w:val="clear" w:color="auto" w:fill="FFFFFF"/>
        <w:spacing w:line="350" w:lineRule="exact"/>
        <w:ind w:firstLine="709"/>
        <w:jc w:val="both"/>
        <w:rPr>
          <w:sz w:val="28"/>
          <w:szCs w:val="28"/>
          <w:lang w:val="nl-NL"/>
        </w:rPr>
      </w:pPr>
      <w:r w:rsidRPr="00A92901">
        <w:rPr>
          <w:sz w:val="28"/>
          <w:szCs w:val="28"/>
          <w:lang w:val="nl-NL"/>
        </w:rPr>
        <w:lastRenderedPageBreak/>
        <w:t>+ Sản phẩm bàn giao thực hiện theo Thiết kế kỹ thuật dự toán đã được UBND tỉnh phê duyệt.</w:t>
      </w:r>
    </w:p>
    <w:p w:rsidR="00A92901" w:rsidRPr="00A92901" w:rsidRDefault="00A92901" w:rsidP="00A92901">
      <w:pPr>
        <w:spacing w:line="350" w:lineRule="exact"/>
        <w:ind w:firstLine="720"/>
        <w:jc w:val="both"/>
        <w:rPr>
          <w:b/>
          <w:sz w:val="28"/>
          <w:szCs w:val="28"/>
        </w:rPr>
      </w:pPr>
      <w:r w:rsidRPr="00A92901">
        <w:rPr>
          <w:b/>
          <w:sz w:val="28"/>
          <w:szCs w:val="28"/>
        </w:rPr>
        <w:t>III. Thời gian triển khai và thời gian hoàn thành.</w:t>
      </w:r>
    </w:p>
    <w:p w:rsidR="00A92901" w:rsidRPr="00A92901" w:rsidRDefault="00A92901" w:rsidP="00A92901">
      <w:pPr>
        <w:shd w:val="clear" w:color="auto" w:fill="FFFFFF"/>
        <w:spacing w:line="350" w:lineRule="exact"/>
        <w:ind w:firstLine="709"/>
        <w:jc w:val="both"/>
        <w:rPr>
          <w:sz w:val="28"/>
          <w:szCs w:val="28"/>
          <w:lang w:val="nl-NL"/>
        </w:rPr>
      </w:pPr>
      <w:r w:rsidRPr="00A92901">
        <w:rPr>
          <w:sz w:val="28"/>
          <w:szCs w:val="28"/>
          <w:lang w:val="nl-NL"/>
        </w:rPr>
        <w:t>Thời gian bắt đầu: Trong vòng 5 ngày kể từ ngày ký hợp đồng.</w:t>
      </w:r>
    </w:p>
    <w:p w:rsidR="00A92901" w:rsidRPr="00A92901" w:rsidRDefault="00A92901" w:rsidP="00A92901">
      <w:pPr>
        <w:shd w:val="clear" w:color="auto" w:fill="FFFFFF"/>
        <w:spacing w:line="350" w:lineRule="exact"/>
        <w:ind w:firstLine="709"/>
        <w:jc w:val="both"/>
        <w:rPr>
          <w:sz w:val="28"/>
          <w:szCs w:val="28"/>
          <w:lang w:val="nl-NL"/>
        </w:rPr>
      </w:pPr>
      <w:r w:rsidRPr="00A92901">
        <w:rPr>
          <w:sz w:val="28"/>
          <w:szCs w:val="28"/>
          <w:lang w:val="nl-NL"/>
        </w:rPr>
        <w:t>Thời gian hoàn thành: 07 tháng, kể từ ngày bắt đầu nêu trên.</w:t>
      </w:r>
    </w:p>
    <w:p w:rsidR="00A92901" w:rsidRPr="00A92901" w:rsidRDefault="00A92901" w:rsidP="00A92901">
      <w:pPr>
        <w:shd w:val="clear" w:color="auto" w:fill="FFFFFF"/>
        <w:spacing w:line="350" w:lineRule="exact"/>
        <w:ind w:firstLine="709"/>
        <w:jc w:val="both"/>
        <w:rPr>
          <w:sz w:val="28"/>
          <w:szCs w:val="28"/>
          <w:lang w:val="nl-NL"/>
        </w:rPr>
      </w:pPr>
      <w:r w:rsidRPr="00A92901">
        <w:rPr>
          <w:sz w:val="28"/>
          <w:szCs w:val="28"/>
          <w:lang w:val="nl-NL"/>
        </w:rPr>
        <w:t>Thời gian hoàn thành nêu trên đang thực hiện theo kế hoạch lựa chọn nhà thầu được phê duyệt, trường hợp Dự án được gia hạn thời gian thực hiện thì sẽ gia hạn thời gian theo Dự án được điều chỉnh.</w:t>
      </w:r>
    </w:p>
    <w:p w:rsidR="00A92901" w:rsidRPr="00A92901" w:rsidRDefault="00A92901" w:rsidP="00A92901">
      <w:pPr>
        <w:spacing w:line="350" w:lineRule="exact"/>
        <w:ind w:firstLine="709"/>
        <w:jc w:val="both"/>
        <w:rPr>
          <w:b/>
          <w:sz w:val="28"/>
          <w:szCs w:val="28"/>
          <w:lang w:val="nl-NL"/>
        </w:rPr>
      </w:pPr>
      <w:r w:rsidRPr="00A92901">
        <w:rPr>
          <w:b/>
          <w:sz w:val="28"/>
          <w:szCs w:val="28"/>
          <w:lang w:val="nl-NL"/>
        </w:rPr>
        <w:t>IV. Đơn giá đặt hàng:</w:t>
      </w:r>
    </w:p>
    <w:p w:rsidR="00A92901" w:rsidRPr="00A92901" w:rsidRDefault="00A92901" w:rsidP="00A92901">
      <w:pPr>
        <w:spacing w:line="350" w:lineRule="exact"/>
        <w:ind w:firstLine="709"/>
        <w:jc w:val="both"/>
        <w:rPr>
          <w:sz w:val="28"/>
          <w:szCs w:val="28"/>
          <w:lang w:val="nl-NL"/>
        </w:rPr>
      </w:pPr>
      <w:r w:rsidRPr="00A92901">
        <w:rPr>
          <w:sz w:val="28"/>
          <w:szCs w:val="28"/>
          <w:lang w:val="nl-NL"/>
        </w:rPr>
        <w:t xml:space="preserve">Đơn giá đặt hàng theo Căn cứ Quyết định số 48/2019/QĐ-UBND ngày 10 tháng 9 năm 2019 của UBND tỉnh Hà Tĩnh về việc ban hành Đơn giá xây dựng cơ sở dữ liệu đất đai trên địa bàn tỉnh Hà Tĩnh và đơn giá được phê duyệt tại </w:t>
      </w:r>
      <w:r w:rsidRPr="00A92901">
        <w:rPr>
          <w:sz w:val="28"/>
          <w:szCs w:val="28"/>
          <w:lang w:val="pt-BR"/>
        </w:rPr>
        <w:t xml:space="preserve">Quyết định số </w:t>
      </w:r>
      <w:r w:rsidRPr="00A92901">
        <w:rPr>
          <w:sz w:val="28"/>
          <w:szCs w:val="28"/>
          <w:lang w:val="nl-NL"/>
        </w:rPr>
        <w:t>1629/QĐ-UBND ngày 31/3/2021</w:t>
      </w:r>
      <w:r w:rsidRPr="00A92901">
        <w:rPr>
          <w:i/>
          <w:sz w:val="28"/>
          <w:szCs w:val="28"/>
          <w:lang w:val="nl-NL"/>
        </w:rPr>
        <w:t xml:space="preserve"> </w:t>
      </w:r>
      <w:r w:rsidRPr="00A92901">
        <w:rPr>
          <w:sz w:val="28"/>
          <w:szCs w:val="28"/>
          <w:lang w:val="pt-BR"/>
        </w:rPr>
        <w:t xml:space="preserve">của UBND tỉnh Hà Tĩnh về việc phê duyệt thiết kế kỹ thuật dự toán xây dựng cơ sở dữ liệu đất đai các huyện </w:t>
      </w:r>
      <w:r w:rsidRPr="00A92901">
        <w:rPr>
          <w:bCs/>
          <w:sz w:val="28"/>
          <w:szCs w:val="28"/>
          <w:lang w:val="nl-NL" w:eastAsia="vi-VN"/>
        </w:rPr>
        <w:t>Hương Khê, Nghi Xuân, Kỳ Anh, thị xã Kỳ Anh và thành phố Hà Tĩnh</w:t>
      </w:r>
      <w:r w:rsidRPr="00A92901">
        <w:rPr>
          <w:sz w:val="28"/>
          <w:szCs w:val="28"/>
          <w:lang w:val="nl-NL"/>
        </w:rPr>
        <w:t xml:space="preserve"> </w:t>
      </w:r>
      <w:r w:rsidRPr="00A92901">
        <w:rPr>
          <w:sz w:val="28"/>
          <w:szCs w:val="28"/>
          <w:lang w:val="pt-BR"/>
        </w:rPr>
        <w:t xml:space="preserve">thuộc </w:t>
      </w:r>
      <w:r w:rsidRPr="00A92901">
        <w:rPr>
          <w:sz w:val="28"/>
          <w:szCs w:val="28"/>
          <w:lang w:val="nl-NL"/>
        </w:rPr>
        <w:t xml:space="preserve">Dự án Tăng cường quản lý đất đai và cơ sở dữ liệu đất đai thực hiện tại tỉnh Hà Tĩnh. </w:t>
      </w:r>
    </w:p>
    <w:p w:rsidR="00A92901" w:rsidRPr="00A92901" w:rsidRDefault="00A92901" w:rsidP="00A92901">
      <w:pPr>
        <w:spacing w:line="350" w:lineRule="exact"/>
        <w:ind w:firstLine="709"/>
        <w:jc w:val="both"/>
        <w:rPr>
          <w:b/>
          <w:sz w:val="28"/>
          <w:szCs w:val="28"/>
          <w:lang w:val="nl-NL"/>
        </w:rPr>
      </w:pPr>
      <w:r w:rsidRPr="00A92901">
        <w:rPr>
          <w:b/>
          <w:sz w:val="28"/>
          <w:szCs w:val="28"/>
          <w:lang w:val="nl-NL"/>
        </w:rPr>
        <w:t>V. Dự toán kinh phí đặt hàng:</w:t>
      </w:r>
    </w:p>
    <w:p w:rsidR="00A92901" w:rsidRPr="00A92901" w:rsidRDefault="00A92901" w:rsidP="00A92901">
      <w:pPr>
        <w:spacing w:line="350" w:lineRule="exact"/>
        <w:ind w:firstLine="709"/>
        <w:jc w:val="both"/>
        <w:rPr>
          <w:sz w:val="28"/>
          <w:szCs w:val="28"/>
          <w:lang w:val="nl-NL" w:eastAsia="vi-VN"/>
        </w:rPr>
      </w:pPr>
      <w:r w:rsidRPr="00A92901">
        <w:rPr>
          <w:sz w:val="28"/>
          <w:szCs w:val="28"/>
          <w:lang w:val="nl-NL"/>
        </w:rPr>
        <w:t xml:space="preserve">Tổng số: </w:t>
      </w:r>
      <w:r w:rsidRPr="00A92901">
        <w:rPr>
          <w:sz w:val="28"/>
          <w:szCs w:val="28"/>
        </w:rPr>
        <w:t>11.540.743</w:t>
      </w:r>
      <w:r w:rsidRPr="00A92901">
        <w:rPr>
          <w:sz w:val="28"/>
          <w:szCs w:val="28"/>
          <w:lang w:val="vi-VN"/>
        </w:rPr>
        <w:t>.</w:t>
      </w:r>
      <w:r w:rsidRPr="00A92901">
        <w:rPr>
          <w:sz w:val="28"/>
          <w:szCs w:val="28"/>
        </w:rPr>
        <w:t>502</w:t>
      </w:r>
      <w:r w:rsidRPr="00A92901">
        <w:rPr>
          <w:sz w:val="28"/>
          <w:szCs w:val="28"/>
          <w:lang w:val="nl-NL"/>
        </w:rPr>
        <w:t xml:space="preserve"> </w:t>
      </w:r>
      <w:r w:rsidRPr="00A92901">
        <w:rPr>
          <w:sz w:val="28"/>
          <w:szCs w:val="28"/>
          <w:lang w:val="nl-NL" w:eastAsia="vi-VN"/>
        </w:rPr>
        <w:t>đồng.</w:t>
      </w:r>
    </w:p>
    <w:p w:rsidR="00A92901" w:rsidRPr="00A92901" w:rsidRDefault="00A92901" w:rsidP="00A92901">
      <w:pPr>
        <w:spacing w:line="350" w:lineRule="exact"/>
        <w:ind w:firstLine="709"/>
        <w:jc w:val="both"/>
        <w:rPr>
          <w:sz w:val="28"/>
          <w:szCs w:val="28"/>
          <w:lang w:val="nl-NL"/>
        </w:rPr>
      </w:pPr>
      <w:r w:rsidRPr="00A92901">
        <w:rPr>
          <w:i/>
          <w:sz w:val="28"/>
          <w:szCs w:val="28"/>
          <w:lang w:val="nl-NL" w:eastAsia="vi-VN"/>
        </w:rPr>
        <w:t xml:space="preserve">(Bằng chữ: </w:t>
      </w:r>
      <w:r w:rsidRPr="00A92901">
        <w:rPr>
          <w:i/>
          <w:sz w:val="28"/>
          <w:szCs w:val="28"/>
          <w:lang w:val="vi-VN" w:eastAsia="vi-VN"/>
        </w:rPr>
        <w:t xml:space="preserve">Mười </w:t>
      </w:r>
      <w:r w:rsidRPr="00A92901">
        <w:rPr>
          <w:i/>
          <w:sz w:val="28"/>
          <w:szCs w:val="28"/>
          <w:lang w:eastAsia="vi-VN"/>
        </w:rPr>
        <w:t xml:space="preserve">một </w:t>
      </w:r>
      <w:r w:rsidRPr="00A92901">
        <w:rPr>
          <w:i/>
          <w:sz w:val="28"/>
          <w:szCs w:val="28"/>
          <w:lang w:val="vi-VN" w:eastAsia="vi-VN"/>
        </w:rPr>
        <w:t xml:space="preserve">tỷ, </w:t>
      </w:r>
      <w:r w:rsidRPr="00A92901">
        <w:rPr>
          <w:i/>
          <w:sz w:val="28"/>
          <w:szCs w:val="28"/>
          <w:lang w:eastAsia="vi-VN"/>
        </w:rPr>
        <w:t xml:space="preserve">năm trăm bốn mươi triệu, bảy trăm bốn mươi ba nghìn, năm trăm linh hai </w:t>
      </w:r>
      <w:r w:rsidRPr="00A92901">
        <w:rPr>
          <w:i/>
          <w:sz w:val="28"/>
          <w:szCs w:val="28"/>
          <w:lang w:val="nl-NL" w:eastAsia="vi-VN"/>
        </w:rPr>
        <w:t>đồng).</w:t>
      </w:r>
    </w:p>
    <w:p w:rsidR="00A92901" w:rsidRPr="00A92901" w:rsidRDefault="00A92901" w:rsidP="00A92901">
      <w:pPr>
        <w:spacing w:line="350" w:lineRule="exact"/>
        <w:ind w:firstLine="709"/>
        <w:jc w:val="both"/>
        <w:rPr>
          <w:sz w:val="28"/>
          <w:szCs w:val="28"/>
          <w:lang w:val="nl-NL"/>
        </w:rPr>
      </w:pPr>
      <w:r w:rsidRPr="00A92901">
        <w:rPr>
          <w:sz w:val="28"/>
          <w:szCs w:val="28"/>
          <w:lang w:val="nl-NL"/>
        </w:rPr>
        <w:t>Trong đó:</w:t>
      </w:r>
    </w:p>
    <w:p w:rsidR="00A92901" w:rsidRPr="00A92901" w:rsidRDefault="00A92901" w:rsidP="00A92901">
      <w:pPr>
        <w:spacing w:line="350" w:lineRule="exact"/>
        <w:ind w:firstLine="709"/>
        <w:jc w:val="both"/>
        <w:rPr>
          <w:sz w:val="28"/>
          <w:szCs w:val="28"/>
          <w:lang w:val="nl-NL"/>
        </w:rPr>
      </w:pPr>
      <w:r w:rsidRPr="00A92901">
        <w:rPr>
          <w:sz w:val="28"/>
          <w:szCs w:val="28"/>
          <w:lang w:val="nl-NL"/>
        </w:rPr>
        <w:t>- Nguồn ngân vốn vay Ngân hàng thế giới (IDA): 10.386.669.152 đồng (nguồn cấp phát 80%: 8.309.335.321, vốn vay lại 20%: 2.077.333.831).</w:t>
      </w:r>
    </w:p>
    <w:p w:rsidR="00A92901" w:rsidRPr="00A92901" w:rsidRDefault="00A92901" w:rsidP="00A92901">
      <w:pPr>
        <w:spacing w:line="350" w:lineRule="exact"/>
        <w:ind w:firstLine="709"/>
        <w:jc w:val="both"/>
        <w:rPr>
          <w:sz w:val="28"/>
          <w:szCs w:val="28"/>
          <w:lang w:val="nl-NL"/>
        </w:rPr>
      </w:pPr>
      <w:r w:rsidRPr="00A92901">
        <w:rPr>
          <w:sz w:val="28"/>
          <w:szCs w:val="28"/>
          <w:lang w:val="nl-NL"/>
        </w:rPr>
        <w:t>- Nguồn ngân sách tỉnh đối ứng: 1.154.074.350 đồng.</w:t>
      </w:r>
    </w:p>
    <w:p w:rsidR="00A92901" w:rsidRPr="00A92901" w:rsidRDefault="00A92901" w:rsidP="00A92901">
      <w:pPr>
        <w:spacing w:line="350" w:lineRule="exact"/>
        <w:ind w:firstLine="709"/>
        <w:jc w:val="both"/>
        <w:rPr>
          <w:sz w:val="28"/>
          <w:szCs w:val="28"/>
          <w:lang w:val="nl-NL" w:eastAsia="vi-VN"/>
        </w:rPr>
      </w:pPr>
      <w:r w:rsidRPr="00A92901">
        <w:rPr>
          <w:sz w:val="28"/>
          <w:szCs w:val="28"/>
          <w:lang w:val="nl-NL" w:eastAsia="vi-VN"/>
        </w:rPr>
        <w:t>Dự toán nêu trên không bao gồm thuế giá trị gia tăng, khấu hao thiết bị, chi phí quản lý chung tính mỗi thiết kế là 25.000.000 đồng với thời gian thi công trong 01 năm (mức chi phí chung sẽ được tính lại theo thời gian thực tế thi công của đơn vị).</w:t>
      </w:r>
    </w:p>
    <w:p w:rsidR="003C7B50" w:rsidRPr="00A92901" w:rsidRDefault="003C7B50" w:rsidP="00A92901">
      <w:pPr>
        <w:spacing w:line="276" w:lineRule="auto"/>
        <w:ind w:firstLine="709"/>
        <w:jc w:val="center"/>
        <w:rPr>
          <w:i/>
          <w:sz w:val="28"/>
          <w:szCs w:val="28"/>
          <w:lang w:val="nl-NL"/>
        </w:rPr>
      </w:pPr>
      <w:r w:rsidRPr="00A92901">
        <w:rPr>
          <w:i/>
          <w:color w:val="000000"/>
          <w:sz w:val="28"/>
          <w:szCs w:val="28"/>
          <w:lang w:val="nl-NL" w:eastAsia="vi-VN"/>
        </w:rPr>
        <w:t>(Có dự thảo Quyết định kèm theo)</w:t>
      </w:r>
    </w:p>
    <w:p w:rsidR="00B85055" w:rsidRPr="00B85055" w:rsidRDefault="00B85055" w:rsidP="00A92901">
      <w:pPr>
        <w:widowControl w:val="0"/>
        <w:autoSpaceDE w:val="0"/>
        <w:autoSpaceDN w:val="0"/>
        <w:adjustRightInd w:val="0"/>
        <w:jc w:val="both"/>
        <w:rPr>
          <w:sz w:val="28"/>
          <w:szCs w:val="28"/>
          <w:lang w:val="pt-BR"/>
        </w:rPr>
      </w:pPr>
      <w:r w:rsidRPr="00B85055">
        <w:rPr>
          <w:sz w:val="28"/>
          <w:szCs w:val="28"/>
          <w:lang w:val="pt-BR"/>
        </w:rPr>
        <w:tab/>
      </w:r>
      <w:r w:rsidR="004021A2">
        <w:rPr>
          <w:sz w:val="28"/>
          <w:szCs w:val="28"/>
          <w:lang w:val="pt-BR"/>
        </w:rPr>
        <w:t>Với nội dung trên</w:t>
      </w:r>
      <w:r w:rsidR="003555B7">
        <w:rPr>
          <w:sz w:val="28"/>
          <w:szCs w:val="28"/>
          <w:lang w:val="pt-BR"/>
        </w:rPr>
        <w:t>,</w:t>
      </w:r>
      <w:r w:rsidR="004021A2">
        <w:rPr>
          <w:sz w:val="28"/>
          <w:szCs w:val="28"/>
          <w:lang w:val="pt-BR"/>
        </w:rPr>
        <w:t xml:space="preserve"> Ban quản lý Dự án Tăng cường quản lý đất đai và cơ sở dữ liệu đất đai thực hiện tại tỉnh Hà Tĩnh kính đề nghị Sở Tài nguyên và Môi trường xem xét, </w:t>
      </w:r>
      <w:r w:rsidR="003C7B50">
        <w:rPr>
          <w:sz w:val="28"/>
          <w:szCs w:val="28"/>
          <w:lang w:val="pt-BR"/>
        </w:rPr>
        <w:t>phê duyệt</w:t>
      </w:r>
      <w:r w:rsidRPr="00B85055">
        <w:rPr>
          <w:sz w:val="28"/>
          <w:szCs w:val="28"/>
          <w:lang w:val="pt-BR"/>
        </w:rPr>
        <w:t xml:space="preserve">./. </w:t>
      </w:r>
    </w:p>
    <w:tbl>
      <w:tblPr>
        <w:tblW w:w="9367" w:type="dxa"/>
        <w:tblLook w:val="04A0" w:firstRow="1" w:lastRow="0" w:firstColumn="1" w:lastColumn="0" w:noHBand="0" w:noVBand="1"/>
      </w:tblPr>
      <w:tblGrid>
        <w:gridCol w:w="4743"/>
        <w:gridCol w:w="4624"/>
      </w:tblGrid>
      <w:tr w:rsidR="00BE461C" w:rsidRPr="000F0B5D" w:rsidTr="00BE461C">
        <w:trPr>
          <w:trHeight w:val="2116"/>
        </w:trPr>
        <w:tc>
          <w:tcPr>
            <w:tcW w:w="4743" w:type="dxa"/>
            <w:hideMark/>
          </w:tcPr>
          <w:p w:rsidR="00BE461C" w:rsidRPr="003555B7" w:rsidRDefault="00BE461C" w:rsidP="007A34D0">
            <w:pPr>
              <w:spacing w:before="120" w:after="40"/>
              <w:rPr>
                <w:lang w:val="it-IT"/>
              </w:rPr>
            </w:pPr>
            <w:r w:rsidRPr="003555B7">
              <w:rPr>
                <w:b/>
                <w:i/>
                <w:iCs/>
                <w:lang w:val="it-IT"/>
              </w:rPr>
              <w:t>Nơi nhận:</w:t>
            </w:r>
          </w:p>
          <w:p w:rsidR="00BE461C" w:rsidRPr="003555B7" w:rsidRDefault="00BE461C" w:rsidP="00896714">
            <w:pPr>
              <w:jc w:val="both"/>
              <w:rPr>
                <w:lang w:val="vi-VN"/>
              </w:rPr>
            </w:pPr>
            <w:r w:rsidRPr="003555B7">
              <w:rPr>
                <w:lang w:val="vi-VN"/>
              </w:rPr>
              <w:t>- Như trên;</w:t>
            </w:r>
          </w:p>
          <w:p w:rsidR="00503D21" w:rsidRPr="003555B7" w:rsidRDefault="00BE461C" w:rsidP="00896714">
            <w:pPr>
              <w:jc w:val="both"/>
              <w:rPr>
                <w:lang w:val="pt-BR"/>
              </w:rPr>
            </w:pPr>
            <w:r w:rsidRPr="003555B7">
              <w:rPr>
                <w:lang w:val="vi-VN"/>
              </w:rPr>
              <w:t xml:space="preserve">- </w:t>
            </w:r>
            <w:r w:rsidR="001F7AB4" w:rsidRPr="003555B7">
              <w:rPr>
                <w:lang w:val="pt-BR"/>
              </w:rPr>
              <w:t>G</w:t>
            </w:r>
            <w:r w:rsidR="007A34D0" w:rsidRPr="003555B7">
              <w:rPr>
                <w:lang w:val="pt-BR"/>
              </w:rPr>
              <w:t>Đ</w:t>
            </w:r>
            <w:r w:rsidR="00E11318" w:rsidRPr="003555B7">
              <w:rPr>
                <w:lang w:val="pt-BR"/>
              </w:rPr>
              <w:t>, Phó G</w:t>
            </w:r>
            <w:r w:rsidR="007A34D0" w:rsidRPr="003555B7">
              <w:rPr>
                <w:lang w:val="pt-BR"/>
              </w:rPr>
              <w:t>Đ Ban</w:t>
            </w:r>
            <w:r w:rsidR="00503D21" w:rsidRPr="003555B7">
              <w:rPr>
                <w:lang w:val="pt-BR"/>
              </w:rPr>
              <w:t>;</w:t>
            </w:r>
          </w:p>
          <w:p w:rsidR="00BE461C" w:rsidRPr="003555B7" w:rsidRDefault="00BE461C" w:rsidP="00896714">
            <w:r w:rsidRPr="003555B7">
              <w:t>- Lưu VT</w:t>
            </w:r>
            <w:r w:rsidR="00E11318" w:rsidRPr="003555B7">
              <w:t>, BQLDAVILG, VTN</w:t>
            </w:r>
            <w:r w:rsidR="001F7AB4" w:rsidRPr="003555B7">
              <w:t>.</w:t>
            </w:r>
          </w:p>
        </w:tc>
        <w:tc>
          <w:tcPr>
            <w:tcW w:w="4624" w:type="dxa"/>
          </w:tcPr>
          <w:p w:rsidR="00503D21" w:rsidRPr="00022B71" w:rsidRDefault="003555B7" w:rsidP="007A34D0">
            <w:pPr>
              <w:spacing w:before="120"/>
              <w:jc w:val="center"/>
              <w:rPr>
                <w:b/>
                <w:sz w:val="28"/>
                <w:szCs w:val="28"/>
              </w:rPr>
            </w:pPr>
            <w:r>
              <w:rPr>
                <w:b/>
                <w:sz w:val="28"/>
                <w:szCs w:val="28"/>
              </w:rPr>
              <w:t xml:space="preserve"> </w:t>
            </w:r>
            <w:bookmarkStart w:id="0" w:name="_GoBack"/>
            <w:bookmarkEnd w:id="0"/>
            <w:r w:rsidR="00022B71" w:rsidRPr="00022B71">
              <w:rPr>
                <w:b/>
                <w:sz w:val="28"/>
                <w:szCs w:val="28"/>
              </w:rPr>
              <w:t xml:space="preserve">KT. </w:t>
            </w:r>
            <w:r w:rsidR="00503D21" w:rsidRPr="00022B71">
              <w:rPr>
                <w:b/>
                <w:sz w:val="28"/>
                <w:szCs w:val="28"/>
              </w:rPr>
              <w:t>GIÁM ĐỐC</w:t>
            </w:r>
          </w:p>
          <w:p w:rsidR="00022B71" w:rsidRPr="00022B71" w:rsidRDefault="003555B7" w:rsidP="007A34D0">
            <w:pPr>
              <w:jc w:val="center"/>
              <w:rPr>
                <w:b/>
                <w:sz w:val="28"/>
                <w:szCs w:val="28"/>
              </w:rPr>
            </w:pPr>
            <w:r>
              <w:rPr>
                <w:b/>
                <w:sz w:val="28"/>
                <w:szCs w:val="28"/>
              </w:rPr>
              <w:t xml:space="preserve">   </w:t>
            </w:r>
            <w:r w:rsidR="00022B71" w:rsidRPr="00022B71">
              <w:rPr>
                <w:b/>
                <w:sz w:val="28"/>
                <w:szCs w:val="28"/>
              </w:rPr>
              <w:t>PHÓ GIÁM ĐỐC</w:t>
            </w:r>
          </w:p>
          <w:p w:rsidR="00BE461C" w:rsidRPr="00022B71" w:rsidRDefault="00BE461C" w:rsidP="007A34D0">
            <w:pPr>
              <w:jc w:val="center"/>
              <w:rPr>
                <w:b/>
                <w:i/>
                <w:sz w:val="28"/>
                <w:szCs w:val="28"/>
              </w:rPr>
            </w:pPr>
          </w:p>
          <w:p w:rsidR="00BE461C" w:rsidRDefault="00BE461C" w:rsidP="007A34D0">
            <w:pPr>
              <w:jc w:val="center"/>
              <w:rPr>
                <w:b/>
                <w:i/>
                <w:sz w:val="28"/>
                <w:szCs w:val="28"/>
              </w:rPr>
            </w:pPr>
          </w:p>
          <w:p w:rsidR="00B153E3" w:rsidRDefault="00B153E3" w:rsidP="007A34D0">
            <w:pPr>
              <w:jc w:val="center"/>
              <w:rPr>
                <w:b/>
                <w:i/>
                <w:sz w:val="28"/>
                <w:szCs w:val="28"/>
              </w:rPr>
            </w:pPr>
          </w:p>
          <w:p w:rsidR="00B153E3" w:rsidRPr="00022B71" w:rsidRDefault="00B153E3" w:rsidP="007A34D0">
            <w:pPr>
              <w:jc w:val="center"/>
              <w:rPr>
                <w:b/>
                <w:i/>
                <w:sz w:val="28"/>
                <w:szCs w:val="28"/>
              </w:rPr>
            </w:pPr>
          </w:p>
          <w:p w:rsidR="00413B26" w:rsidRPr="00022B71" w:rsidRDefault="00413B26" w:rsidP="007A34D0">
            <w:pPr>
              <w:jc w:val="center"/>
              <w:rPr>
                <w:sz w:val="28"/>
                <w:szCs w:val="28"/>
              </w:rPr>
            </w:pPr>
          </w:p>
          <w:p w:rsidR="00BE461C" w:rsidRPr="000F0B5D" w:rsidRDefault="003555B7" w:rsidP="003375E8">
            <w:pPr>
              <w:jc w:val="center"/>
              <w:rPr>
                <w:b/>
                <w:sz w:val="26"/>
                <w:szCs w:val="26"/>
              </w:rPr>
            </w:pPr>
            <w:r>
              <w:rPr>
                <w:b/>
                <w:sz w:val="28"/>
                <w:szCs w:val="28"/>
              </w:rPr>
              <w:t xml:space="preserve">    </w:t>
            </w:r>
            <w:r w:rsidR="00022B71" w:rsidRPr="00022B71">
              <w:rPr>
                <w:b/>
                <w:sz w:val="28"/>
                <w:szCs w:val="28"/>
              </w:rPr>
              <w:t>Trần Hữu Khanh</w:t>
            </w:r>
          </w:p>
        </w:tc>
      </w:tr>
    </w:tbl>
    <w:p w:rsidR="0026346E" w:rsidRDefault="0026346E" w:rsidP="005D7F36">
      <w:pPr>
        <w:widowControl w:val="0"/>
        <w:spacing w:before="120" w:after="120"/>
        <w:ind w:firstLine="720"/>
        <w:jc w:val="center"/>
        <w:rPr>
          <w:b/>
          <w:szCs w:val="20"/>
        </w:rPr>
      </w:pPr>
    </w:p>
    <w:sectPr w:rsidR="0026346E" w:rsidSect="00B153E3">
      <w:headerReference w:type="default" r:id="rId8"/>
      <w:pgSz w:w="11907" w:h="16840" w:code="9"/>
      <w:pgMar w:top="1134" w:right="992"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DD2" w:rsidRDefault="00104DD2" w:rsidP="00B77622">
      <w:r>
        <w:separator/>
      </w:r>
    </w:p>
  </w:endnote>
  <w:endnote w:type="continuationSeparator" w:id="0">
    <w:p w:rsidR="00104DD2" w:rsidRDefault="00104DD2" w:rsidP="00B7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Avo">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DD2" w:rsidRDefault="00104DD2" w:rsidP="00B77622">
      <w:r>
        <w:separator/>
      </w:r>
    </w:p>
  </w:footnote>
  <w:footnote w:type="continuationSeparator" w:id="0">
    <w:p w:rsidR="00104DD2" w:rsidRDefault="00104DD2" w:rsidP="00B77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47988"/>
      <w:docPartObj>
        <w:docPartGallery w:val="Page Numbers (Top of Page)"/>
        <w:docPartUnique/>
      </w:docPartObj>
    </w:sdtPr>
    <w:sdtEndPr>
      <w:rPr>
        <w:noProof/>
      </w:rPr>
    </w:sdtEndPr>
    <w:sdtContent>
      <w:p w:rsidR="00B77622" w:rsidRDefault="00B77622">
        <w:pPr>
          <w:pStyle w:val="Header"/>
          <w:jc w:val="center"/>
        </w:pPr>
        <w:r>
          <w:fldChar w:fldCharType="begin"/>
        </w:r>
        <w:r>
          <w:instrText xml:space="preserve"> PAGE   \* MERGEFORMAT </w:instrText>
        </w:r>
        <w:r>
          <w:fldChar w:fldCharType="separate"/>
        </w:r>
        <w:r w:rsidR="003375E8">
          <w:rPr>
            <w:noProof/>
          </w:rPr>
          <w:t>2</w:t>
        </w:r>
        <w:r>
          <w:rPr>
            <w:noProof/>
          </w:rPr>
          <w:fldChar w:fldCharType="end"/>
        </w:r>
      </w:p>
    </w:sdtContent>
  </w:sdt>
  <w:p w:rsidR="00B77622" w:rsidRDefault="00B776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C28DC"/>
    <w:multiLevelType w:val="hybridMultilevel"/>
    <w:tmpl w:val="24901226"/>
    <w:lvl w:ilvl="0" w:tplc="D3AAA3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FE5DA7"/>
    <w:multiLevelType w:val="hybridMultilevel"/>
    <w:tmpl w:val="F4A63054"/>
    <w:lvl w:ilvl="0" w:tplc="0409000F">
      <w:start w:val="1"/>
      <w:numFmt w:val="decimal"/>
      <w:lvlText w:val="%1."/>
      <w:lvlJc w:val="left"/>
      <w:pPr>
        <w:ind w:left="720" w:hanging="360"/>
      </w:pPr>
      <w:rPr>
        <w:rFonts w:hint="default"/>
      </w:rPr>
    </w:lvl>
    <w:lvl w:ilvl="1" w:tplc="7414AB3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80A78"/>
    <w:multiLevelType w:val="hybridMultilevel"/>
    <w:tmpl w:val="1F66E654"/>
    <w:lvl w:ilvl="0" w:tplc="49FA5F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AC7855"/>
    <w:multiLevelType w:val="hybridMultilevel"/>
    <w:tmpl w:val="FAE84E8E"/>
    <w:lvl w:ilvl="0" w:tplc="41AE2B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4F507C2D"/>
    <w:multiLevelType w:val="hybridMultilevel"/>
    <w:tmpl w:val="7E4CB03C"/>
    <w:lvl w:ilvl="0" w:tplc="C1486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C9649B"/>
    <w:multiLevelType w:val="multilevel"/>
    <w:tmpl w:val="BA7E03F4"/>
    <w:lvl w:ilvl="0">
      <w:start w:val="2"/>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 w15:restartNumberingAfterBreak="0">
    <w:nsid w:val="54853C2F"/>
    <w:multiLevelType w:val="hybridMultilevel"/>
    <w:tmpl w:val="AFD63678"/>
    <w:lvl w:ilvl="0" w:tplc="C876D3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D924C4F"/>
    <w:multiLevelType w:val="multilevel"/>
    <w:tmpl w:val="B770BEF0"/>
    <w:lvl w:ilvl="0">
      <w:start w:val="1"/>
      <w:numFmt w:val="decimal"/>
      <w:lvlText w:val="%1."/>
      <w:lvlJc w:val="left"/>
      <w:pPr>
        <w:ind w:left="786"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8" w15:restartNumberingAfterBreak="0">
    <w:nsid w:val="774E2FEF"/>
    <w:multiLevelType w:val="hybridMultilevel"/>
    <w:tmpl w:val="6EFC3380"/>
    <w:lvl w:ilvl="0" w:tplc="47B0A99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4"/>
  </w:num>
  <w:num w:numId="3">
    <w:abstractNumId w:val="8"/>
  </w:num>
  <w:num w:numId="4">
    <w:abstractNumId w:val="6"/>
  </w:num>
  <w:num w:numId="5">
    <w:abstractNumId w:val="7"/>
  </w:num>
  <w:num w:numId="6">
    <w:abstractNumId w:val="1"/>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61C"/>
    <w:rsid w:val="00014703"/>
    <w:rsid w:val="00022B71"/>
    <w:rsid w:val="000368C9"/>
    <w:rsid w:val="000409FB"/>
    <w:rsid w:val="000448F7"/>
    <w:rsid w:val="00056671"/>
    <w:rsid w:val="00065432"/>
    <w:rsid w:val="000713D1"/>
    <w:rsid w:val="000A431C"/>
    <w:rsid w:val="000B16CD"/>
    <w:rsid w:val="000B5B89"/>
    <w:rsid w:val="000F0B5D"/>
    <w:rsid w:val="00100EEA"/>
    <w:rsid w:val="00103AA1"/>
    <w:rsid w:val="00104DD2"/>
    <w:rsid w:val="00112CF8"/>
    <w:rsid w:val="00170020"/>
    <w:rsid w:val="00185049"/>
    <w:rsid w:val="001954FF"/>
    <w:rsid w:val="001F7AB4"/>
    <w:rsid w:val="00210191"/>
    <w:rsid w:val="00226351"/>
    <w:rsid w:val="00227796"/>
    <w:rsid w:val="00227C92"/>
    <w:rsid w:val="002325CD"/>
    <w:rsid w:val="00237590"/>
    <w:rsid w:val="00247F9E"/>
    <w:rsid w:val="0026346E"/>
    <w:rsid w:val="00264F4D"/>
    <w:rsid w:val="002726F2"/>
    <w:rsid w:val="00275977"/>
    <w:rsid w:val="0027621E"/>
    <w:rsid w:val="0027650E"/>
    <w:rsid w:val="002771A2"/>
    <w:rsid w:val="002800C4"/>
    <w:rsid w:val="00282DA8"/>
    <w:rsid w:val="002914C4"/>
    <w:rsid w:val="00296DE8"/>
    <w:rsid w:val="0029700A"/>
    <w:rsid w:val="002B7265"/>
    <w:rsid w:val="002D5B1D"/>
    <w:rsid w:val="002F28F9"/>
    <w:rsid w:val="00300BA2"/>
    <w:rsid w:val="00310885"/>
    <w:rsid w:val="00327594"/>
    <w:rsid w:val="00327B37"/>
    <w:rsid w:val="00331491"/>
    <w:rsid w:val="00334B88"/>
    <w:rsid w:val="003375E8"/>
    <w:rsid w:val="00353019"/>
    <w:rsid w:val="003555B7"/>
    <w:rsid w:val="00356C6B"/>
    <w:rsid w:val="003971A1"/>
    <w:rsid w:val="003C7B50"/>
    <w:rsid w:val="003D0E71"/>
    <w:rsid w:val="004021A2"/>
    <w:rsid w:val="004103A3"/>
    <w:rsid w:val="00413B26"/>
    <w:rsid w:val="00417EF6"/>
    <w:rsid w:val="0042482E"/>
    <w:rsid w:val="00435D4D"/>
    <w:rsid w:val="004419EF"/>
    <w:rsid w:val="00445DA4"/>
    <w:rsid w:val="00457F14"/>
    <w:rsid w:val="00470F3D"/>
    <w:rsid w:val="00477CE0"/>
    <w:rsid w:val="004A1DA0"/>
    <w:rsid w:val="004A4ECB"/>
    <w:rsid w:val="004D2ABE"/>
    <w:rsid w:val="00503D21"/>
    <w:rsid w:val="00537156"/>
    <w:rsid w:val="00545938"/>
    <w:rsid w:val="00551AB0"/>
    <w:rsid w:val="00554B51"/>
    <w:rsid w:val="00572FAE"/>
    <w:rsid w:val="00575E53"/>
    <w:rsid w:val="005838EF"/>
    <w:rsid w:val="00592975"/>
    <w:rsid w:val="00594BCA"/>
    <w:rsid w:val="005D2D6D"/>
    <w:rsid w:val="005D4127"/>
    <w:rsid w:val="005D7F36"/>
    <w:rsid w:val="006519E0"/>
    <w:rsid w:val="006A7179"/>
    <w:rsid w:val="006B6166"/>
    <w:rsid w:val="006F4F8E"/>
    <w:rsid w:val="00706BB9"/>
    <w:rsid w:val="00723B90"/>
    <w:rsid w:val="00725E64"/>
    <w:rsid w:val="00751CD8"/>
    <w:rsid w:val="00762303"/>
    <w:rsid w:val="007811F1"/>
    <w:rsid w:val="00791A44"/>
    <w:rsid w:val="007A0980"/>
    <w:rsid w:val="007A34D0"/>
    <w:rsid w:val="007D52B6"/>
    <w:rsid w:val="007D56EC"/>
    <w:rsid w:val="007E264E"/>
    <w:rsid w:val="007E3752"/>
    <w:rsid w:val="007E74C9"/>
    <w:rsid w:val="008105CC"/>
    <w:rsid w:val="00821F53"/>
    <w:rsid w:val="00824A16"/>
    <w:rsid w:val="00840E0F"/>
    <w:rsid w:val="00843861"/>
    <w:rsid w:val="008556D2"/>
    <w:rsid w:val="00876CFC"/>
    <w:rsid w:val="008823E1"/>
    <w:rsid w:val="00890F1B"/>
    <w:rsid w:val="00896714"/>
    <w:rsid w:val="008E56A2"/>
    <w:rsid w:val="00905260"/>
    <w:rsid w:val="0090548D"/>
    <w:rsid w:val="00907744"/>
    <w:rsid w:val="00926CFF"/>
    <w:rsid w:val="0093094F"/>
    <w:rsid w:val="00991061"/>
    <w:rsid w:val="009919ED"/>
    <w:rsid w:val="00995BBD"/>
    <w:rsid w:val="009A0A91"/>
    <w:rsid w:val="009A20CB"/>
    <w:rsid w:val="009A29B3"/>
    <w:rsid w:val="009D2FA2"/>
    <w:rsid w:val="009D538E"/>
    <w:rsid w:val="009E0A02"/>
    <w:rsid w:val="009E7F2F"/>
    <w:rsid w:val="009F57BF"/>
    <w:rsid w:val="00A06E27"/>
    <w:rsid w:val="00A12D70"/>
    <w:rsid w:val="00A66AA5"/>
    <w:rsid w:val="00A92901"/>
    <w:rsid w:val="00AB2B0C"/>
    <w:rsid w:val="00AC3DF3"/>
    <w:rsid w:val="00AD0C0A"/>
    <w:rsid w:val="00AE0508"/>
    <w:rsid w:val="00AE7FB8"/>
    <w:rsid w:val="00AF0C55"/>
    <w:rsid w:val="00AF4E51"/>
    <w:rsid w:val="00AF7A55"/>
    <w:rsid w:val="00B14ACE"/>
    <w:rsid w:val="00B153E3"/>
    <w:rsid w:val="00B15DD9"/>
    <w:rsid w:val="00B25D0A"/>
    <w:rsid w:val="00B52996"/>
    <w:rsid w:val="00B54513"/>
    <w:rsid w:val="00B552E5"/>
    <w:rsid w:val="00B636D1"/>
    <w:rsid w:val="00B77622"/>
    <w:rsid w:val="00B777A8"/>
    <w:rsid w:val="00B85055"/>
    <w:rsid w:val="00BA3F38"/>
    <w:rsid w:val="00BB3910"/>
    <w:rsid w:val="00BD4465"/>
    <w:rsid w:val="00BE2294"/>
    <w:rsid w:val="00BE461C"/>
    <w:rsid w:val="00BF1AB0"/>
    <w:rsid w:val="00C123C1"/>
    <w:rsid w:val="00C23AAB"/>
    <w:rsid w:val="00C27A26"/>
    <w:rsid w:val="00C52039"/>
    <w:rsid w:val="00C54340"/>
    <w:rsid w:val="00C559EC"/>
    <w:rsid w:val="00C7238C"/>
    <w:rsid w:val="00CE0653"/>
    <w:rsid w:val="00CE3692"/>
    <w:rsid w:val="00CF5EC0"/>
    <w:rsid w:val="00D07225"/>
    <w:rsid w:val="00D079CE"/>
    <w:rsid w:val="00D113FD"/>
    <w:rsid w:val="00D40A88"/>
    <w:rsid w:val="00D45BC8"/>
    <w:rsid w:val="00D57AB6"/>
    <w:rsid w:val="00D73C4B"/>
    <w:rsid w:val="00DA1D2B"/>
    <w:rsid w:val="00DB7A79"/>
    <w:rsid w:val="00DC139A"/>
    <w:rsid w:val="00E06F6E"/>
    <w:rsid w:val="00E11318"/>
    <w:rsid w:val="00E167CB"/>
    <w:rsid w:val="00E3175C"/>
    <w:rsid w:val="00E52494"/>
    <w:rsid w:val="00E527FD"/>
    <w:rsid w:val="00E529AE"/>
    <w:rsid w:val="00E5317B"/>
    <w:rsid w:val="00E6517C"/>
    <w:rsid w:val="00E77E06"/>
    <w:rsid w:val="00E84EF8"/>
    <w:rsid w:val="00E95E27"/>
    <w:rsid w:val="00EC2791"/>
    <w:rsid w:val="00EC5423"/>
    <w:rsid w:val="00EE7B91"/>
    <w:rsid w:val="00F143C7"/>
    <w:rsid w:val="00F2050B"/>
    <w:rsid w:val="00F667ED"/>
    <w:rsid w:val="00FB3DD9"/>
    <w:rsid w:val="00FD3A64"/>
    <w:rsid w:val="00FF1B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835ED3-515A-4F10-BC1C-28335A6C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61C"/>
    <w:pPr>
      <w:spacing w:after="0" w:line="240" w:lineRule="auto"/>
    </w:pPr>
    <w:rPr>
      <w:rFonts w:eastAsia="Times New Roman" w:cs="Times New Roman"/>
      <w:sz w:val="24"/>
      <w:szCs w:val="24"/>
    </w:rPr>
  </w:style>
  <w:style w:type="paragraph" w:styleId="Heading2">
    <w:name w:val="heading 2"/>
    <w:basedOn w:val="Normal"/>
    <w:next w:val="Normal"/>
    <w:link w:val="Heading2Char"/>
    <w:semiHidden/>
    <w:unhideWhenUsed/>
    <w:qFormat/>
    <w:rsid w:val="00BE461C"/>
    <w:pPr>
      <w:keepNext/>
      <w:jc w:val="center"/>
      <w:outlineLvl w:val="1"/>
    </w:pPr>
    <w:rPr>
      <w:rFonts w:ascii="VNI-Avo" w:hAnsi="VNI-Avo"/>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BE461C"/>
    <w:rPr>
      <w:rFonts w:ascii="VNI-Avo" w:eastAsia="Times New Roman" w:hAnsi="VNI-Avo" w:cs="Times New Roman"/>
      <w:b/>
      <w:bCs/>
      <w:szCs w:val="24"/>
    </w:rPr>
  </w:style>
  <w:style w:type="paragraph" w:styleId="ListParagraph">
    <w:name w:val="List Paragraph"/>
    <w:aliases w:val="thuong chuan"/>
    <w:basedOn w:val="Normal"/>
    <w:uiPriority w:val="34"/>
    <w:qFormat/>
    <w:rsid w:val="00B25D0A"/>
    <w:pPr>
      <w:ind w:left="720"/>
      <w:contextualSpacing/>
    </w:pPr>
  </w:style>
  <w:style w:type="paragraph" w:styleId="Header">
    <w:name w:val="header"/>
    <w:basedOn w:val="Normal"/>
    <w:link w:val="HeaderChar"/>
    <w:uiPriority w:val="99"/>
    <w:unhideWhenUsed/>
    <w:rsid w:val="00B77622"/>
    <w:pPr>
      <w:tabs>
        <w:tab w:val="center" w:pos="4680"/>
        <w:tab w:val="right" w:pos="9360"/>
      </w:tabs>
    </w:pPr>
  </w:style>
  <w:style w:type="character" w:customStyle="1" w:styleId="HeaderChar">
    <w:name w:val="Header Char"/>
    <w:basedOn w:val="DefaultParagraphFont"/>
    <w:link w:val="Header"/>
    <w:uiPriority w:val="99"/>
    <w:rsid w:val="00B77622"/>
    <w:rPr>
      <w:rFonts w:eastAsia="Times New Roman" w:cs="Times New Roman"/>
      <w:sz w:val="24"/>
      <w:szCs w:val="24"/>
    </w:rPr>
  </w:style>
  <w:style w:type="paragraph" w:styleId="Footer">
    <w:name w:val="footer"/>
    <w:basedOn w:val="Normal"/>
    <w:link w:val="FooterChar"/>
    <w:uiPriority w:val="99"/>
    <w:unhideWhenUsed/>
    <w:rsid w:val="00B77622"/>
    <w:pPr>
      <w:tabs>
        <w:tab w:val="center" w:pos="4680"/>
        <w:tab w:val="right" w:pos="9360"/>
      </w:tabs>
    </w:pPr>
  </w:style>
  <w:style w:type="character" w:customStyle="1" w:styleId="FooterChar">
    <w:name w:val="Footer Char"/>
    <w:basedOn w:val="DefaultParagraphFont"/>
    <w:link w:val="Footer"/>
    <w:uiPriority w:val="99"/>
    <w:rsid w:val="00B77622"/>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698835">
      <w:bodyDiv w:val="1"/>
      <w:marLeft w:val="0"/>
      <w:marRight w:val="0"/>
      <w:marTop w:val="0"/>
      <w:marBottom w:val="0"/>
      <w:divBdr>
        <w:top w:val="none" w:sz="0" w:space="0" w:color="auto"/>
        <w:left w:val="none" w:sz="0" w:space="0" w:color="auto"/>
        <w:bottom w:val="none" w:sz="0" w:space="0" w:color="auto"/>
        <w:right w:val="none" w:sz="0" w:space="0" w:color="auto"/>
      </w:divBdr>
    </w:div>
    <w:div w:id="1875537235">
      <w:bodyDiv w:val="1"/>
      <w:marLeft w:val="0"/>
      <w:marRight w:val="0"/>
      <w:marTop w:val="0"/>
      <w:marBottom w:val="0"/>
      <w:divBdr>
        <w:top w:val="none" w:sz="0" w:space="0" w:color="auto"/>
        <w:left w:val="none" w:sz="0" w:space="0" w:color="auto"/>
        <w:bottom w:val="none" w:sz="0" w:space="0" w:color="auto"/>
        <w:right w:val="none" w:sz="0" w:space="0" w:color="auto"/>
      </w:divBdr>
      <w:divsChild>
        <w:div w:id="1961837123">
          <w:marLeft w:val="0"/>
          <w:marRight w:val="0"/>
          <w:marTop w:val="0"/>
          <w:marBottom w:val="0"/>
          <w:divBdr>
            <w:top w:val="none" w:sz="0" w:space="0" w:color="auto"/>
            <w:left w:val="none" w:sz="0" w:space="0" w:color="auto"/>
            <w:bottom w:val="none" w:sz="0" w:space="0" w:color="auto"/>
            <w:right w:val="none" w:sz="0" w:space="0" w:color="auto"/>
          </w:divBdr>
          <w:divsChild>
            <w:div w:id="882987900">
              <w:marLeft w:val="0"/>
              <w:marRight w:val="0"/>
              <w:marTop w:val="0"/>
              <w:marBottom w:val="0"/>
              <w:divBdr>
                <w:top w:val="none" w:sz="0" w:space="0" w:color="auto"/>
                <w:left w:val="none" w:sz="0" w:space="0" w:color="auto"/>
                <w:bottom w:val="none" w:sz="0" w:space="0" w:color="auto"/>
                <w:right w:val="none" w:sz="0" w:space="0" w:color="auto"/>
              </w:divBdr>
            </w:div>
            <w:div w:id="1317303788">
              <w:marLeft w:val="177"/>
              <w:marRight w:val="0"/>
              <w:marTop w:val="0"/>
              <w:marBottom w:val="0"/>
              <w:divBdr>
                <w:top w:val="none" w:sz="0" w:space="0" w:color="auto"/>
                <w:left w:val="none" w:sz="0" w:space="0" w:color="auto"/>
                <w:bottom w:val="none" w:sz="0" w:space="0" w:color="auto"/>
                <w:right w:val="none" w:sz="0" w:space="0" w:color="auto"/>
              </w:divBdr>
            </w:div>
            <w:div w:id="464470763">
              <w:marLeft w:val="177"/>
              <w:marRight w:val="0"/>
              <w:marTop w:val="0"/>
              <w:marBottom w:val="0"/>
              <w:divBdr>
                <w:top w:val="none" w:sz="0" w:space="0" w:color="auto"/>
                <w:left w:val="none" w:sz="0" w:space="0" w:color="auto"/>
                <w:bottom w:val="none" w:sz="0" w:space="0" w:color="auto"/>
                <w:right w:val="none" w:sz="0" w:space="0" w:color="auto"/>
              </w:divBdr>
            </w:div>
            <w:div w:id="1132751986">
              <w:marLeft w:val="0"/>
              <w:marRight w:val="0"/>
              <w:marTop w:val="0"/>
              <w:marBottom w:val="0"/>
              <w:divBdr>
                <w:top w:val="none" w:sz="0" w:space="0" w:color="auto"/>
                <w:left w:val="none" w:sz="0" w:space="0" w:color="auto"/>
                <w:bottom w:val="none" w:sz="0" w:space="0" w:color="auto"/>
                <w:right w:val="none" w:sz="0" w:space="0" w:color="auto"/>
              </w:divBdr>
            </w:div>
            <w:div w:id="2133621798">
              <w:marLeft w:val="3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D69CA-5437-402F-ABBF-9DE9C5B88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Văn phòng Sở - Sở Tài Nguyên và Môi trường</vt:lpstr>
    </vt:vector>
  </TitlesOfParts>
  <Company/>
  <LinksUpToDate>false</LinksUpToDate>
  <CharactersWithSpaces>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2020-11-24T09:31:00Z</dcterms:created>
  <dc:creator>Windows User</dc:creator>
  <cp:lastModifiedBy>TRANHUUKHANH</cp:lastModifiedBy>
  <cp:lastPrinted>2019-06-04T03:56:00Z</cp:lastPrinted>
  <dcterms:modified xsi:type="dcterms:W3CDTF">2021-08-10T00:49:00Z</dcterms:modified>
  <cp:revision>38</cp:revision>
  <dc:title>Văn phòng Sở - Sở Tài Nguyên và Môi trường</dc:title>
</cp:coreProperties>
</file>